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1B" w:rsidRPr="00E723A5" w:rsidRDefault="00C6131B" w:rsidP="006C7946">
      <w:pPr>
        <w:contextualSpacing/>
        <w:jc w:val="center"/>
        <w:rPr>
          <w:b/>
          <w:vertAlign w:val="superscript"/>
        </w:rPr>
      </w:pPr>
      <w:r w:rsidRPr="00147C70">
        <w:rPr>
          <w:b/>
        </w:rPr>
        <w:t>ТЕХНИЧЕСКОЕ ЗАДАНИЕ</w:t>
      </w:r>
    </w:p>
    <w:p w:rsidR="00C6131B" w:rsidRDefault="00C6131B" w:rsidP="00C6131B">
      <w:pPr>
        <w:contextualSpacing/>
        <w:jc w:val="center"/>
        <w:rPr>
          <w:b/>
        </w:rPr>
      </w:pPr>
    </w:p>
    <w:p w:rsidR="00FD3AF8" w:rsidRPr="00145205" w:rsidRDefault="00ED22B4" w:rsidP="002D6A29">
      <w:pPr>
        <w:pStyle w:val="Style1"/>
        <w:widowControl/>
        <w:ind w:right="81"/>
        <w:contextualSpacing/>
        <w:jc w:val="both"/>
        <w:rPr>
          <w:rStyle w:val="FontStyle28"/>
          <w:sz w:val="24"/>
          <w:szCs w:val="24"/>
        </w:rPr>
      </w:pPr>
      <w:r>
        <w:rPr>
          <w:b/>
        </w:rPr>
        <w:t>1. Предмет</w:t>
      </w:r>
      <w:r w:rsidR="006F4C88" w:rsidRPr="007C1E32">
        <w:rPr>
          <w:b/>
        </w:rPr>
        <w:t xml:space="preserve"> закупки:</w:t>
      </w:r>
      <w:r w:rsidR="009D42F1">
        <w:rPr>
          <w:b/>
        </w:rPr>
        <w:t xml:space="preserve"> </w:t>
      </w:r>
      <w:r w:rsidR="002D6A29">
        <w:t>Поставка шнеков</w:t>
      </w:r>
      <w:r w:rsidR="005B765C">
        <w:t>ых</w:t>
      </w:r>
      <w:r w:rsidR="002D6A29">
        <w:t xml:space="preserve"> эксцентриков</w:t>
      </w:r>
      <w:r w:rsidR="005B765C">
        <w:t>ых</w:t>
      </w:r>
      <w:r w:rsidR="002D6A29">
        <w:t xml:space="preserve"> насос</w:t>
      </w:r>
      <w:r w:rsidR="005B765C">
        <w:t>ов</w:t>
      </w:r>
      <w:r w:rsidR="002D6A29">
        <w:t xml:space="preserve"> </w:t>
      </w:r>
      <w:r w:rsidR="002D6A29">
        <w:rPr>
          <w:lang w:val="en-US"/>
        </w:rPr>
        <w:t>NETZSCH</w:t>
      </w:r>
      <w:r w:rsidR="002D6A29" w:rsidRPr="002D6A29">
        <w:t xml:space="preserve"> </w:t>
      </w:r>
      <w:r w:rsidR="002D6A29">
        <w:rPr>
          <w:lang w:val="en-US"/>
        </w:rPr>
        <w:t>NM</w:t>
      </w:r>
      <w:r w:rsidR="002D6A29">
        <w:t>031</w:t>
      </w:r>
      <w:r w:rsidR="002D6A29">
        <w:rPr>
          <w:lang w:val="en-US"/>
        </w:rPr>
        <w:t>BY</w:t>
      </w:r>
      <w:r w:rsidR="002D6A29" w:rsidRPr="00351C56">
        <w:t>01</w:t>
      </w:r>
      <w:r w:rsidR="002D6A29">
        <w:rPr>
          <w:lang w:val="en-US"/>
        </w:rPr>
        <w:t>L</w:t>
      </w:r>
      <w:r w:rsidR="002D6A29" w:rsidRPr="00351C56">
        <w:t>06</w:t>
      </w:r>
      <w:r w:rsidR="002D6A29">
        <w:rPr>
          <w:lang w:val="en-US"/>
        </w:rPr>
        <w:t>B</w:t>
      </w:r>
      <w:r w:rsidR="00145205">
        <w:t xml:space="preserve"> и</w:t>
      </w:r>
      <w:r w:rsidR="00145205" w:rsidRPr="00145205">
        <w:t xml:space="preserve"> </w:t>
      </w:r>
      <w:r w:rsidR="00145205" w:rsidRPr="00145205">
        <w:rPr>
          <w:lang w:val="en-US"/>
        </w:rPr>
        <w:t>NM</w:t>
      </w:r>
      <w:r w:rsidR="00145205" w:rsidRPr="00145205">
        <w:t>063</w:t>
      </w:r>
      <w:r w:rsidR="00145205" w:rsidRPr="00145205">
        <w:rPr>
          <w:lang w:val="en-US"/>
        </w:rPr>
        <w:t>BY</w:t>
      </w:r>
      <w:r w:rsidR="00145205" w:rsidRPr="00145205">
        <w:t>01</w:t>
      </w:r>
      <w:r w:rsidR="00145205" w:rsidRPr="00145205">
        <w:rPr>
          <w:lang w:val="en-US"/>
        </w:rPr>
        <w:t>L</w:t>
      </w:r>
      <w:r w:rsidR="00145205" w:rsidRPr="00145205">
        <w:t>06</w:t>
      </w:r>
      <w:r w:rsidR="00145205" w:rsidRPr="00145205">
        <w:rPr>
          <w:lang w:val="en-US"/>
        </w:rPr>
        <w:t>B</w:t>
      </w:r>
      <w:r w:rsidR="00145205">
        <w:t>.</w:t>
      </w:r>
    </w:p>
    <w:p w:rsidR="00C6131B" w:rsidRPr="002D6A29" w:rsidRDefault="009545A5" w:rsidP="007C1E32">
      <w:pPr>
        <w:contextualSpacing/>
        <w:jc w:val="both"/>
        <w:rPr>
          <w:b/>
        </w:rPr>
      </w:pPr>
      <w:r w:rsidRPr="007C1E32">
        <w:rPr>
          <w:b/>
        </w:rPr>
        <w:t>2. К</w:t>
      </w:r>
      <w:r w:rsidR="00C6131B" w:rsidRPr="007C1E32">
        <w:rPr>
          <w:b/>
        </w:rPr>
        <w:t>оличество поставляем</w:t>
      </w:r>
      <w:r w:rsidRPr="007C1E32">
        <w:rPr>
          <w:b/>
        </w:rPr>
        <w:t>ого</w:t>
      </w:r>
      <w:r w:rsidR="00C6131B" w:rsidRPr="007C1E32">
        <w:rPr>
          <w:b/>
        </w:rPr>
        <w:t xml:space="preserve"> товар</w:t>
      </w:r>
      <w:r w:rsidRPr="007C1E32">
        <w:rPr>
          <w:b/>
        </w:rPr>
        <w:t>а:</w:t>
      </w:r>
      <w:r w:rsidR="00351C56">
        <w:rPr>
          <w:b/>
        </w:rPr>
        <w:t xml:space="preserve"> </w:t>
      </w:r>
      <w:r w:rsidR="00145205">
        <w:rPr>
          <w:b/>
        </w:rPr>
        <w:t>2</w:t>
      </w:r>
      <w:r w:rsidR="002D6A29">
        <w:rPr>
          <w:b/>
        </w:rPr>
        <w:t xml:space="preserve"> шт.</w:t>
      </w:r>
    </w:p>
    <w:p w:rsidR="007F31BC" w:rsidRPr="007C1E32" w:rsidRDefault="00313E29" w:rsidP="007C1E32">
      <w:pPr>
        <w:pStyle w:val="a3"/>
        <w:tabs>
          <w:tab w:val="left" w:pos="284"/>
          <w:tab w:val="left" w:pos="567"/>
        </w:tabs>
        <w:ind w:left="0"/>
      </w:pPr>
      <w:r w:rsidRPr="007C1E32">
        <w:rPr>
          <w:b/>
        </w:rPr>
        <w:t>3.  Н</w:t>
      </w:r>
      <w:r w:rsidR="007F31BC" w:rsidRPr="007C1E32">
        <w:rPr>
          <w:b/>
        </w:rPr>
        <w:t>ачальн</w:t>
      </w:r>
      <w:r w:rsidR="006E0D4A" w:rsidRPr="007C1E32">
        <w:rPr>
          <w:b/>
        </w:rPr>
        <w:t>ая (максимальная) цена договора</w:t>
      </w:r>
      <w:r w:rsidR="007F31BC" w:rsidRPr="007C1E32">
        <w:rPr>
          <w:b/>
        </w:rPr>
        <w:t>:</w:t>
      </w:r>
    </w:p>
    <w:p w:rsidR="003E04A2" w:rsidRPr="007C1E32" w:rsidRDefault="003E04A2" w:rsidP="007C1E32">
      <w:pPr>
        <w:widowControl w:val="0"/>
        <w:contextualSpacing/>
        <w:jc w:val="both"/>
        <w:rPr>
          <w:b/>
        </w:rPr>
      </w:pPr>
      <w:r w:rsidRPr="007C1E32">
        <w:t xml:space="preserve">Начальная (максимальная) цена </w:t>
      </w:r>
      <w:r w:rsidR="00DE4583" w:rsidRPr="007C1E32">
        <w:t xml:space="preserve">договора </w:t>
      </w:r>
      <w:r w:rsidRPr="007C1E32">
        <w:t>составляет</w:t>
      </w:r>
      <w:r w:rsidR="00632010" w:rsidRPr="007C1E32">
        <w:t xml:space="preserve"> </w:t>
      </w:r>
      <w:r w:rsidR="00647ECB">
        <w:t xml:space="preserve">1 227 625 (Один миллион двести двадцать семь тысяч шестьсот двадцать пять) </w:t>
      </w:r>
      <w:r w:rsidRPr="007C1E32">
        <w:t xml:space="preserve">рублей </w:t>
      </w:r>
      <w:r w:rsidR="00647ECB">
        <w:t>94</w:t>
      </w:r>
      <w:r w:rsidRPr="007C1E32">
        <w:t xml:space="preserve"> копе</w:t>
      </w:r>
      <w:r w:rsidR="00647ECB">
        <w:t>йки</w:t>
      </w:r>
      <w:r w:rsidRPr="007C1E32">
        <w:t>,</w:t>
      </w:r>
      <w:r w:rsidR="00DE4583" w:rsidRPr="007C1E32">
        <w:t xml:space="preserve"> в том числе НДС (20</w:t>
      </w:r>
      <w:r w:rsidRPr="007C1E32">
        <w:t>%).</w:t>
      </w:r>
    </w:p>
    <w:p w:rsidR="003473A0" w:rsidRPr="007C1E32" w:rsidRDefault="008B256F" w:rsidP="007C1E32">
      <w:pPr>
        <w:widowControl w:val="0"/>
        <w:tabs>
          <w:tab w:val="left" w:pos="360"/>
          <w:tab w:val="num" w:pos="1260"/>
        </w:tabs>
        <w:contextualSpacing/>
        <w:jc w:val="both"/>
      </w:pPr>
      <w:r w:rsidRPr="007C1E32">
        <w:t xml:space="preserve">Цена договора </w:t>
      </w:r>
      <w:r w:rsidR="00C40B67" w:rsidRPr="007C1E32">
        <w:t xml:space="preserve">формируется с учетом всех расходов участника, </w:t>
      </w:r>
      <w:r w:rsidR="003473A0" w:rsidRPr="007C1E32">
        <w:t>связанны</w:t>
      </w:r>
      <w:r w:rsidR="00686D2D" w:rsidRPr="007C1E32">
        <w:t>х</w:t>
      </w:r>
      <w:r w:rsidRPr="007C1E32">
        <w:t xml:space="preserve"> с поставкой товара по договору</w:t>
      </w:r>
      <w:r w:rsidR="003473A0" w:rsidRPr="007C1E32">
        <w:t>,</w:t>
      </w:r>
      <w:r w:rsidR="00ED22B4">
        <w:t xml:space="preserve"> </w:t>
      </w:r>
      <w:r w:rsidR="003473A0" w:rsidRPr="007C1E32">
        <w:t xml:space="preserve">включая </w:t>
      </w:r>
      <w:r w:rsidR="00F167F6">
        <w:t>стоимость товара,</w:t>
      </w:r>
      <w:r w:rsidR="00F167F6" w:rsidRPr="007C1E32">
        <w:t xml:space="preserve"> </w:t>
      </w:r>
      <w:r w:rsidR="003473A0" w:rsidRPr="007C1E32">
        <w:t>сертификацию,</w:t>
      </w:r>
      <w:r w:rsidR="00686D2D" w:rsidRPr="007C1E32">
        <w:t xml:space="preserve"> страхование,</w:t>
      </w:r>
      <w:r w:rsidR="003473A0" w:rsidRPr="007C1E32">
        <w:t xml:space="preserve"> маркировку, тару, затаривание, упаковку, д</w:t>
      </w:r>
      <w:r w:rsidR="00ED22B4">
        <w:t>оставку, погрузку</w:t>
      </w:r>
      <w:r w:rsidR="003473A0" w:rsidRPr="007C1E32">
        <w:t>, транспортные расходы по доставке товара до места поставки, затраты по хранению товара на складе поставщика, гарантийное обслуживание, в том числе с уплатой всех пошлин, налогов, сборов и других обязательных платежей в</w:t>
      </w:r>
      <w:r w:rsidR="007F0EE2">
        <w:t xml:space="preserve"> </w:t>
      </w:r>
      <w:r w:rsidR="003473A0" w:rsidRPr="007C1E32">
        <w:t>соответствии с законодательством Российской Федерации.</w:t>
      </w:r>
    </w:p>
    <w:p w:rsidR="005A2C0D" w:rsidRPr="007C1E32" w:rsidRDefault="00DE4583" w:rsidP="007C1E32">
      <w:pPr>
        <w:pStyle w:val="Style1"/>
        <w:widowControl/>
        <w:ind w:right="79"/>
        <w:contextualSpacing/>
        <w:jc w:val="both"/>
      </w:pPr>
      <w:r w:rsidRPr="007C1E32">
        <w:t>Цена договора</w:t>
      </w:r>
      <w:r w:rsidR="00354EE1" w:rsidRPr="007C1E32">
        <w:t xml:space="preserve"> является твердой и не может измен</w:t>
      </w:r>
      <w:r w:rsidR="00690A3D">
        <w:t>яться в процессе его исполнения.</w:t>
      </w:r>
    </w:p>
    <w:p w:rsidR="0013793D" w:rsidRPr="007C1E32" w:rsidRDefault="0013793D" w:rsidP="007C1E32">
      <w:pPr>
        <w:pStyle w:val="Style1"/>
        <w:widowControl/>
        <w:ind w:right="79"/>
        <w:contextualSpacing/>
        <w:jc w:val="both"/>
        <w:rPr>
          <w:b/>
        </w:rPr>
      </w:pPr>
      <w:r w:rsidRPr="007C1E32">
        <w:rPr>
          <w:b/>
        </w:rPr>
        <w:t>4. Назначение товара:</w:t>
      </w:r>
    </w:p>
    <w:p w:rsidR="0013793D" w:rsidRPr="007C1E32" w:rsidRDefault="0013793D" w:rsidP="007C1E32">
      <w:pPr>
        <w:pStyle w:val="Style1"/>
        <w:widowControl/>
        <w:ind w:right="79"/>
        <w:contextualSpacing/>
        <w:jc w:val="both"/>
      </w:pPr>
      <w:r w:rsidRPr="007C1E32">
        <w:t>Товар предназначен для</w:t>
      </w:r>
      <w:r w:rsidR="00351C56" w:rsidRPr="00351C56">
        <w:t xml:space="preserve"> </w:t>
      </w:r>
      <w:r w:rsidR="00690A3D">
        <w:t xml:space="preserve">перекачки </w:t>
      </w:r>
      <w:r w:rsidR="00A03724">
        <w:t xml:space="preserve">(дозирования) раствора </w:t>
      </w:r>
      <w:proofErr w:type="spellStart"/>
      <w:r w:rsidR="00A03724">
        <w:t>полиакриламида</w:t>
      </w:r>
      <w:proofErr w:type="spellEnd"/>
      <w:r w:rsidR="00A03724">
        <w:t xml:space="preserve"> (</w:t>
      </w:r>
      <w:proofErr w:type="spellStart"/>
      <w:r w:rsidR="00A03724">
        <w:t>флокулянта</w:t>
      </w:r>
      <w:proofErr w:type="spellEnd"/>
      <w:r w:rsidR="00A03724">
        <w:t>)</w:t>
      </w:r>
      <w:r w:rsidR="00A222D9">
        <w:t xml:space="preserve"> и коммунального осадка</w:t>
      </w:r>
      <w:r w:rsidR="00A03724">
        <w:t>.</w:t>
      </w:r>
    </w:p>
    <w:p w:rsidR="00386B1F" w:rsidRPr="007C1E32" w:rsidRDefault="00D0528B" w:rsidP="007C1E32">
      <w:pPr>
        <w:pStyle w:val="Style1"/>
        <w:widowControl/>
        <w:ind w:right="79"/>
        <w:contextualSpacing/>
        <w:jc w:val="both"/>
        <w:rPr>
          <w:b/>
        </w:rPr>
      </w:pPr>
      <w:r w:rsidRPr="007C1E32">
        <w:rPr>
          <w:b/>
        </w:rPr>
        <w:t xml:space="preserve">5. </w:t>
      </w:r>
      <w:r w:rsidR="00E55CD6" w:rsidRPr="007C1E32">
        <w:rPr>
          <w:b/>
        </w:rPr>
        <w:t xml:space="preserve">Требования к функциональным, техническим, качественным и количественным </w:t>
      </w:r>
      <w:r w:rsidR="00543DFF" w:rsidRPr="007C1E32">
        <w:rPr>
          <w:b/>
        </w:rPr>
        <w:t>характеристикам товара</w:t>
      </w:r>
    </w:p>
    <w:p w:rsidR="002D6A29" w:rsidRPr="007C1E32" w:rsidRDefault="00C6131B" w:rsidP="000E2740">
      <w:pPr>
        <w:pStyle w:val="a3"/>
        <w:numPr>
          <w:ilvl w:val="1"/>
          <w:numId w:val="12"/>
        </w:numPr>
        <w:tabs>
          <w:tab w:val="left" w:pos="142"/>
          <w:tab w:val="left" w:pos="426"/>
        </w:tabs>
        <w:snapToGrid w:val="0"/>
        <w:ind w:left="0" w:firstLine="0"/>
        <w:rPr>
          <w:rFonts w:eastAsia="Times New Roman"/>
          <w:color w:val="000000"/>
          <w:lang w:eastAsia="ru-RU"/>
        </w:rPr>
      </w:pPr>
      <w:r w:rsidRPr="007C1E32">
        <w:rPr>
          <w:b/>
        </w:rPr>
        <w:t>Общие требования к</w:t>
      </w:r>
      <w:r w:rsidR="002277CF" w:rsidRPr="007C1E32">
        <w:rPr>
          <w:b/>
        </w:rPr>
        <w:t xml:space="preserve"> товару</w:t>
      </w:r>
      <w:r w:rsidRPr="007C1E32">
        <w:rPr>
          <w:b/>
        </w:rPr>
        <w:t>:</w:t>
      </w:r>
      <w:r w:rsidR="00351C56" w:rsidRPr="00351C56">
        <w:rPr>
          <w:b/>
        </w:rPr>
        <w:t xml:space="preserve"> </w:t>
      </w:r>
      <w:r w:rsidR="00351C56">
        <w:t xml:space="preserve">Шнековый эксцентриковый насос </w:t>
      </w:r>
      <w:r w:rsidR="00FD3AF8" w:rsidRPr="007C1E32">
        <w:t>вып</w:t>
      </w:r>
      <w:r w:rsidR="00276A3B" w:rsidRPr="007C1E32">
        <w:t xml:space="preserve">олнен как моноблочный агрегат, </w:t>
      </w:r>
      <w:r w:rsidR="009265AD" w:rsidRPr="007C1E32">
        <w:t>для сухой горизонтальной установки</w:t>
      </w:r>
      <w:r w:rsidR="00FD3AF8" w:rsidRPr="007C1E32">
        <w:t>, для перекачивания</w:t>
      </w:r>
      <w:r w:rsidR="00145205">
        <w:t xml:space="preserve"> (дозирования)</w:t>
      </w:r>
      <w:r w:rsidR="00A03724">
        <w:t>.</w:t>
      </w:r>
      <w:r w:rsidR="00FD3AF8" w:rsidRPr="007C1E32">
        <w:t xml:space="preserve"> </w:t>
      </w:r>
      <w:r w:rsidR="00351C56">
        <w:t xml:space="preserve">Насос должен быть аналогичен насосу </w:t>
      </w:r>
      <w:r w:rsidR="00351C56">
        <w:rPr>
          <w:lang w:val="en-US"/>
        </w:rPr>
        <w:t>NM</w:t>
      </w:r>
      <w:r w:rsidR="00A03724">
        <w:t>031</w:t>
      </w:r>
      <w:r w:rsidR="00351C56">
        <w:rPr>
          <w:lang w:val="en-US"/>
        </w:rPr>
        <w:t>BY</w:t>
      </w:r>
      <w:r w:rsidR="00351C56" w:rsidRPr="00351C56">
        <w:t>01</w:t>
      </w:r>
      <w:r w:rsidR="00351C56">
        <w:rPr>
          <w:lang w:val="en-US"/>
        </w:rPr>
        <w:t>L</w:t>
      </w:r>
      <w:r w:rsidR="00351C56" w:rsidRPr="00351C56">
        <w:t>06</w:t>
      </w:r>
      <w:r w:rsidR="00351C56">
        <w:rPr>
          <w:lang w:val="en-US"/>
        </w:rPr>
        <w:t>B</w:t>
      </w:r>
      <w:r w:rsidR="00351C56" w:rsidRPr="00351C56">
        <w:t xml:space="preserve"> </w:t>
      </w:r>
      <w:r w:rsidR="00A03724">
        <w:t>с машинным номером 489394</w:t>
      </w:r>
      <w:r w:rsidR="00145205">
        <w:t>,</w:t>
      </w:r>
      <w:r w:rsidR="00145205" w:rsidRPr="00145205">
        <w:rPr>
          <w:rFonts w:eastAsia="Times New Roman"/>
          <w:lang w:eastAsia="ru-RU"/>
        </w:rPr>
        <w:t xml:space="preserve"> </w:t>
      </w:r>
      <w:r w:rsidR="00145205" w:rsidRPr="00145205">
        <w:rPr>
          <w:lang w:val="en-US"/>
        </w:rPr>
        <w:t>NM</w:t>
      </w:r>
      <w:r w:rsidR="00145205" w:rsidRPr="00145205">
        <w:t>063</w:t>
      </w:r>
      <w:r w:rsidR="00145205" w:rsidRPr="00145205">
        <w:rPr>
          <w:lang w:val="en-US"/>
        </w:rPr>
        <w:t>BY</w:t>
      </w:r>
      <w:r w:rsidR="00145205" w:rsidRPr="00145205">
        <w:t>01</w:t>
      </w:r>
      <w:r w:rsidR="00145205" w:rsidRPr="00145205">
        <w:rPr>
          <w:lang w:val="en-US"/>
        </w:rPr>
        <w:t>L</w:t>
      </w:r>
      <w:r w:rsidR="00145205" w:rsidRPr="00145205">
        <w:t>06</w:t>
      </w:r>
      <w:r w:rsidR="00145205" w:rsidRPr="00145205">
        <w:rPr>
          <w:lang w:val="en-US"/>
        </w:rPr>
        <w:t>B</w:t>
      </w:r>
      <w:r w:rsidR="00145205" w:rsidRPr="00145205">
        <w:t xml:space="preserve"> с машинным номером 8386899</w:t>
      </w:r>
      <w:r w:rsidR="00351C56">
        <w:t xml:space="preserve"> для обеспечения совместимости с ранее поставленным оборудованием</w:t>
      </w:r>
      <w:r w:rsidR="00690A3D">
        <w:t xml:space="preserve"> по габаритным размерам и присоединительным размерам, эне</w:t>
      </w:r>
      <w:r w:rsidR="002D6A29">
        <w:t xml:space="preserve">ргопотреблению, средствам </w:t>
      </w:r>
      <w:proofErr w:type="spellStart"/>
      <w:r w:rsidR="002D6A29">
        <w:t>КИПиА</w:t>
      </w:r>
      <w:proofErr w:type="spellEnd"/>
      <w:r w:rsidR="000E2740">
        <w:t>,</w:t>
      </w:r>
      <w:r w:rsidR="002D6A29">
        <w:t xml:space="preserve"> а также в соответствии с проектом «Реконструкция очистных сооружений канализации МУП БВКХ «Водоканал» г. Березовский» </w:t>
      </w:r>
      <w:r w:rsidR="002D6A29" w:rsidRPr="0018334F">
        <w:t>5.6.2 Технологические решения</w:t>
      </w:r>
      <w:r w:rsidR="002D6A29">
        <w:t>.</w:t>
      </w:r>
    </w:p>
    <w:p w:rsidR="006C7946" w:rsidRDefault="00ED22B4" w:rsidP="007C1E32">
      <w:pPr>
        <w:contextualSpacing/>
        <w:jc w:val="both"/>
        <w:rPr>
          <w:b/>
        </w:rPr>
      </w:pPr>
      <w:r>
        <w:rPr>
          <w:b/>
        </w:rPr>
        <w:t xml:space="preserve">5.2 </w:t>
      </w:r>
      <w:r w:rsidR="00E14987" w:rsidRPr="007C1E32">
        <w:rPr>
          <w:b/>
        </w:rPr>
        <w:t xml:space="preserve">Требования </w:t>
      </w:r>
      <w:r w:rsidR="006E0D4A" w:rsidRPr="007C1E32">
        <w:rPr>
          <w:b/>
        </w:rPr>
        <w:t xml:space="preserve">к функциональным, техническим, </w:t>
      </w:r>
      <w:r w:rsidR="00E14987" w:rsidRPr="007C1E32">
        <w:rPr>
          <w:b/>
        </w:rPr>
        <w:t>качественным</w:t>
      </w:r>
      <w:r w:rsidR="006E0D4A" w:rsidRPr="007C1E32">
        <w:rPr>
          <w:b/>
        </w:rPr>
        <w:t xml:space="preserve"> и количественным</w:t>
      </w:r>
      <w:r w:rsidR="00E14987" w:rsidRPr="007C1E32">
        <w:rPr>
          <w:b/>
        </w:rPr>
        <w:t xml:space="preserve"> характеристикам товара:</w:t>
      </w: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"/>
        <w:gridCol w:w="1947"/>
        <w:gridCol w:w="3874"/>
        <w:gridCol w:w="2835"/>
        <w:gridCol w:w="13"/>
        <w:gridCol w:w="554"/>
        <w:gridCol w:w="13"/>
        <w:gridCol w:w="552"/>
        <w:gridCol w:w="13"/>
      </w:tblGrid>
      <w:tr w:rsidR="004A1C18" w:rsidRPr="000049A0" w:rsidTr="00072F61">
        <w:trPr>
          <w:trHeight w:val="454"/>
          <w:jc w:val="center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EB7EF8" w:rsidRDefault="004A1C18" w:rsidP="005C5DD5">
            <w:pPr>
              <w:shd w:val="clear" w:color="auto" w:fill="FFFFFF"/>
              <w:jc w:val="center"/>
              <w:rPr>
                <w:spacing w:val="-6"/>
              </w:rPr>
            </w:pPr>
            <w:r w:rsidRPr="00EB7EF8">
              <w:rPr>
                <w:spacing w:val="-6"/>
              </w:rPr>
              <w:t>№ п/п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EB7EF8" w:rsidRDefault="004A1C18" w:rsidP="005C5DD5">
            <w:pPr>
              <w:shd w:val="clear" w:color="auto" w:fill="FFFFFF"/>
              <w:jc w:val="center"/>
            </w:pPr>
            <w:r w:rsidRPr="00EB7EF8">
              <w:rPr>
                <w:spacing w:val="-6"/>
              </w:rPr>
              <w:t>Наименование товара</w:t>
            </w:r>
          </w:p>
        </w:tc>
        <w:tc>
          <w:tcPr>
            <w:tcW w:w="6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EB7EF8" w:rsidRDefault="004A1C18" w:rsidP="005C5DD5">
            <w:pPr>
              <w:shd w:val="clear" w:color="auto" w:fill="FFFFFF"/>
              <w:ind w:left="-34"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EB7EF8" w:rsidRDefault="004A1C18" w:rsidP="005C5DD5">
            <w:pPr>
              <w:shd w:val="clear" w:color="auto" w:fill="FFFFFF"/>
              <w:ind w:left="-34"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Ед. изм.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EB7EF8" w:rsidRDefault="004A1C18" w:rsidP="005C5DD5">
            <w:pPr>
              <w:shd w:val="clear" w:color="auto" w:fill="FFFFFF"/>
              <w:ind w:left="-34"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Кол.</w:t>
            </w:r>
          </w:p>
        </w:tc>
      </w:tr>
      <w:tr w:rsidR="004A1C18" w:rsidRPr="000049A0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18" w:rsidRPr="00EB7EF8" w:rsidRDefault="004A1C18" w:rsidP="005C5DD5">
            <w:pPr>
              <w:jc w:val="center"/>
              <w:rPr>
                <w:spacing w:val="-6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18" w:rsidRPr="00EB7EF8" w:rsidRDefault="004A1C18" w:rsidP="005C5DD5">
            <w:pPr>
              <w:jc w:val="center"/>
            </w:pPr>
          </w:p>
        </w:tc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EB7EF8" w:rsidRDefault="004A1C18" w:rsidP="005C5DD5">
            <w:pPr>
              <w:shd w:val="clear" w:color="auto" w:fill="FFFFFF"/>
              <w:ind w:left="-34"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Показатель (наименование характеристики)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EB7EF8" w:rsidRDefault="004A1C18" w:rsidP="005C5DD5">
            <w:pPr>
              <w:shd w:val="clear" w:color="auto" w:fill="FFFFFF"/>
              <w:ind w:left="-34"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Значение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18" w:rsidRPr="00EB7EF8" w:rsidRDefault="004A1C18" w:rsidP="005C5DD5">
            <w:pPr>
              <w:jc w:val="center"/>
              <w:rPr>
                <w:spacing w:val="-3"/>
              </w:rPr>
            </w:pPr>
          </w:p>
        </w:tc>
        <w:tc>
          <w:tcPr>
            <w:tcW w:w="56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18" w:rsidRPr="00EB7EF8" w:rsidRDefault="004A1C18" w:rsidP="005C5DD5">
            <w:pPr>
              <w:jc w:val="center"/>
              <w:rPr>
                <w:spacing w:val="-3"/>
              </w:rPr>
            </w:pPr>
          </w:p>
        </w:tc>
      </w:tr>
      <w:tr w:rsidR="004A1C18" w:rsidRPr="000049A0" w:rsidTr="00072F61">
        <w:trPr>
          <w:gridAfter w:val="1"/>
          <w:wAfter w:w="13" w:type="dxa"/>
          <w:trHeight w:val="363"/>
          <w:jc w:val="center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18" w:rsidRPr="00EB7EF8" w:rsidRDefault="004A1C18" w:rsidP="005C5DD5">
            <w:pPr>
              <w:jc w:val="center"/>
              <w:rPr>
                <w:spacing w:val="-6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18" w:rsidRPr="00EB7EF8" w:rsidRDefault="004A1C18" w:rsidP="005C5DD5">
            <w:pPr>
              <w:jc w:val="center"/>
            </w:pPr>
          </w:p>
        </w:tc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18" w:rsidRPr="00EB7EF8" w:rsidRDefault="004A1C18" w:rsidP="005C5DD5">
            <w:pPr>
              <w:jc w:val="center"/>
              <w:rPr>
                <w:spacing w:val="-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EB7EF8" w:rsidRDefault="004A1C18" w:rsidP="004A1C18">
            <w:pPr>
              <w:jc w:val="center"/>
            </w:pPr>
            <w:r w:rsidRPr="00EB7EF8">
              <w:t>Показатели, которые не могут изменяться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18" w:rsidRPr="00EB7EF8" w:rsidRDefault="004A1C18" w:rsidP="005C5DD5">
            <w:pPr>
              <w:jc w:val="center"/>
              <w:rPr>
                <w:spacing w:val="-3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18" w:rsidRPr="00EB7EF8" w:rsidRDefault="004A1C18" w:rsidP="005C5DD5">
            <w:pPr>
              <w:jc w:val="center"/>
              <w:rPr>
                <w:spacing w:val="-3"/>
              </w:rPr>
            </w:pPr>
          </w:p>
        </w:tc>
      </w:tr>
      <w:tr w:rsidR="000E2740" w:rsidRPr="000049A0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Default="000E2740" w:rsidP="005C5DD5">
            <w:pPr>
              <w:jc w:val="center"/>
            </w:pPr>
          </w:p>
          <w:p w:rsidR="000E2740" w:rsidRDefault="000E2740" w:rsidP="005C5DD5">
            <w:pPr>
              <w:jc w:val="center"/>
            </w:pPr>
          </w:p>
          <w:p w:rsidR="000E2740" w:rsidRDefault="000E2740" w:rsidP="005C5DD5">
            <w:pPr>
              <w:jc w:val="center"/>
            </w:pPr>
          </w:p>
          <w:p w:rsidR="000E2740" w:rsidRDefault="000E2740" w:rsidP="005C5DD5">
            <w:pPr>
              <w:jc w:val="center"/>
            </w:pPr>
          </w:p>
          <w:p w:rsidR="000E2740" w:rsidRPr="00EB7EF8" w:rsidRDefault="000E2740" w:rsidP="00681B7F"/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4D6035" w:rsidRDefault="000E2740" w:rsidP="002D6A2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Шнековый эксцентриковый насос, идентичный насосу </w:t>
            </w:r>
            <w:r>
              <w:rPr>
                <w:lang w:val="en-US"/>
              </w:rPr>
              <w:t>NM</w:t>
            </w:r>
            <w:r>
              <w:t>031</w:t>
            </w:r>
            <w:r>
              <w:rPr>
                <w:lang w:val="en-US"/>
              </w:rPr>
              <w:t>BY</w:t>
            </w:r>
            <w:r w:rsidRPr="00351C56">
              <w:t>01</w:t>
            </w:r>
            <w:r>
              <w:rPr>
                <w:lang w:val="en-US"/>
              </w:rPr>
              <w:t>L</w:t>
            </w:r>
            <w:r w:rsidRPr="00351C56">
              <w:t>06</w:t>
            </w:r>
            <w:r>
              <w:rPr>
                <w:lang w:val="en-US"/>
              </w:rPr>
              <w:t>B</w:t>
            </w:r>
            <w:r w:rsidRPr="00351C56">
              <w:t xml:space="preserve"> </w:t>
            </w:r>
            <w:r>
              <w:t>с машинным номером 489394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EB7EF8" w:rsidRDefault="000E2740" w:rsidP="00693A83">
            <w:pPr>
              <w:jc w:val="center"/>
            </w:pPr>
            <w:r>
              <w:t>Исполнение насоса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EB7EF8" w:rsidRDefault="000E2740" w:rsidP="004A1C18">
            <w:pPr>
              <w:jc w:val="center"/>
            </w:pPr>
            <w:r>
              <w:t>Горизонтальное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EB7EF8" w:rsidRDefault="000E2740" w:rsidP="005C5DD5">
            <w:pPr>
              <w:jc w:val="center"/>
            </w:pPr>
            <w:r>
              <w:t>Шт.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EB7EF8" w:rsidRDefault="000E2740" w:rsidP="005C5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2740" w:rsidRPr="000049A0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EB7EF8" w:rsidRDefault="000E2740" w:rsidP="005C5DD5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EB7EF8" w:rsidRDefault="000E2740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EB7EF8" w:rsidRDefault="000E2740" w:rsidP="00693A83">
            <w:pPr>
              <w:pStyle w:val="Style1"/>
              <w:widowControl/>
              <w:ind w:right="79"/>
              <w:jc w:val="center"/>
              <w:rPr>
                <w:b/>
              </w:rPr>
            </w:pPr>
            <w:r>
              <w:t>Место установки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EB7EF8" w:rsidRDefault="000E2740" w:rsidP="005C5DD5">
            <w:pPr>
              <w:jc w:val="center"/>
            </w:pPr>
            <w:r>
              <w:t>В помещении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EB7EF8" w:rsidRDefault="000E2740" w:rsidP="005C5DD5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EB7EF8" w:rsidRDefault="000E2740" w:rsidP="005C5DD5">
            <w:pPr>
              <w:jc w:val="center"/>
              <w:rPr>
                <w:color w:val="000000"/>
              </w:rPr>
            </w:pPr>
          </w:p>
        </w:tc>
      </w:tr>
      <w:tr w:rsidR="000E2740" w:rsidRPr="000049A0" w:rsidTr="00270D47">
        <w:trPr>
          <w:gridAfter w:val="1"/>
          <w:wAfter w:w="13" w:type="dxa"/>
          <w:trHeight w:val="207"/>
          <w:jc w:val="center"/>
        </w:trPr>
        <w:tc>
          <w:tcPr>
            <w:tcW w:w="4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EB7EF8" w:rsidRDefault="000E2740" w:rsidP="005C5DD5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EB7EF8" w:rsidRDefault="000E2740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072F61" w:rsidRDefault="000E2740" w:rsidP="00072F61">
            <w:r w:rsidRPr="00072F61">
              <w:t xml:space="preserve">Минимальная производительность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072F61" w:rsidRDefault="000E2740" w:rsidP="00072F61">
            <w:pPr>
              <w:jc w:val="center"/>
            </w:pPr>
            <w:r w:rsidRPr="00072F61">
              <w:t>0,3 м³/час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EB7EF8" w:rsidRDefault="000E2740" w:rsidP="005C5DD5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EB7EF8" w:rsidRDefault="000E2740" w:rsidP="005C5DD5">
            <w:pPr>
              <w:jc w:val="center"/>
              <w:rPr>
                <w:color w:val="000000"/>
              </w:rPr>
            </w:pPr>
          </w:p>
        </w:tc>
      </w:tr>
      <w:tr w:rsidR="000E2740" w:rsidRPr="000049A0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EB7EF8" w:rsidRDefault="000E2740" w:rsidP="005C5DD5">
            <w:pPr>
              <w:jc w:val="center"/>
            </w:pPr>
            <w:r>
              <w:t>1.</w:t>
            </w:r>
          </w:p>
          <w:p w:rsidR="000E2740" w:rsidRPr="00EB7EF8" w:rsidRDefault="000E2740" w:rsidP="00693A83"/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EB7EF8" w:rsidRDefault="000E2740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693A83" w:rsidRDefault="000E2740" w:rsidP="004D6035">
            <w:pPr>
              <w:pStyle w:val="Style1"/>
              <w:widowControl/>
              <w:ind w:right="79"/>
              <w:jc w:val="center"/>
            </w:pPr>
            <w:r>
              <w:t>Максимальная производительность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EB7EF8" w:rsidRDefault="000E2740" w:rsidP="005C5DD5">
            <w:pPr>
              <w:jc w:val="center"/>
            </w:pPr>
            <w:r>
              <w:t>3 м³/час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EB7EF8" w:rsidRDefault="000E2740" w:rsidP="005C5DD5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EB7EF8" w:rsidRDefault="000E2740" w:rsidP="005C5DD5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453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5C5DD5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CB67A7">
            <w:pPr>
              <w:pStyle w:val="Style1"/>
              <w:widowControl/>
              <w:ind w:right="79"/>
              <w:jc w:val="center"/>
            </w:pPr>
            <w:r>
              <w:t>Перекачиваемая 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5C5DD5">
            <w:pPr>
              <w:jc w:val="center"/>
            </w:pPr>
            <w:r>
              <w:t xml:space="preserve">Раствор </w:t>
            </w:r>
            <w:proofErr w:type="spellStart"/>
            <w:r>
              <w:t>полиакриламида</w:t>
            </w:r>
            <w:proofErr w:type="spellEnd"/>
            <w:r>
              <w:t xml:space="preserve"> (</w:t>
            </w:r>
            <w:proofErr w:type="spellStart"/>
            <w:r>
              <w:t>флокулянта</w:t>
            </w:r>
            <w:proofErr w:type="spellEnd"/>
            <w:r>
              <w:t>)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5C5DD5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5C5DD5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pStyle w:val="Style1"/>
              <w:widowControl/>
              <w:ind w:right="79"/>
            </w:pPr>
            <w:r>
              <w:t>Дифференциальное давление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pStyle w:val="Style1"/>
              <w:widowControl/>
              <w:ind w:right="79"/>
              <w:jc w:val="center"/>
            </w:pPr>
            <w:r>
              <w:t>2,9 бар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453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pStyle w:val="Style1"/>
              <w:widowControl/>
              <w:ind w:right="79"/>
            </w:pPr>
            <w:r>
              <w:t>Число оборотов рабочего органа при мин. Производительности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  <w:r w:rsidRPr="006A2B28">
              <w:t>40 об/мин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453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pStyle w:val="Style1"/>
              <w:widowControl/>
              <w:ind w:right="79"/>
            </w:pPr>
            <w:r>
              <w:t>Число оборотов рабочего органа при макс. Производительности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5E2FCB" w:rsidRDefault="000E2740" w:rsidP="00ED22B4">
            <w:pPr>
              <w:jc w:val="center"/>
            </w:pPr>
            <w:r>
              <w:t>360 об/мин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Default="000E2740" w:rsidP="00ED22B4">
            <w:pPr>
              <w:pStyle w:val="Style1"/>
              <w:widowControl/>
              <w:ind w:right="79"/>
            </w:pPr>
            <w:r>
              <w:t>Давление в напорном патрубке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4D6035" w:rsidRDefault="000E2740" w:rsidP="00ED22B4">
            <w:pPr>
              <w:jc w:val="center"/>
            </w:pPr>
            <w:r>
              <w:t>2,9 бар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453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pStyle w:val="Style1"/>
              <w:widowControl/>
              <w:ind w:right="79"/>
            </w:pPr>
            <w:r>
              <w:t>Материал корпуса / концевого патрубка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Default="000E2740" w:rsidP="00ED22B4">
            <w:pPr>
              <w:jc w:val="center"/>
            </w:pPr>
            <w:r>
              <w:t>Серый чугун</w:t>
            </w:r>
          </w:p>
          <w:p w:rsidR="000E2740" w:rsidRPr="00CB67A7" w:rsidRDefault="000E2740" w:rsidP="00ED22B4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072F61" w:rsidRDefault="000E2740" w:rsidP="00072F61">
            <w:r w:rsidRPr="00072F61">
              <w:t>Положение напорного патрубка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072F61" w:rsidRDefault="000E2740" w:rsidP="00072F61">
            <w:pPr>
              <w:jc w:val="center"/>
            </w:pPr>
            <w:r w:rsidRPr="00072F61">
              <w:t>горизонтально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E2740" w:rsidRDefault="000E2740" w:rsidP="00ED22B4">
            <w:pPr>
              <w:jc w:val="center"/>
            </w:pPr>
          </w:p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6A2B28" w:rsidRDefault="000E2740" w:rsidP="00ED22B4">
            <w:pPr>
              <w:pStyle w:val="Style1"/>
              <w:widowControl/>
              <w:ind w:right="79"/>
            </w:pPr>
            <w:r w:rsidRPr="006A2B28">
              <w:t>Положение входного патрубка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  <w:r w:rsidRPr="006A2B28">
              <w:t>Вертикально вверх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453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Default="000E2740" w:rsidP="00ED22B4">
            <w:pPr>
              <w:pStyle w:val="Style1"/>
              <w:widowControl/>
              <w:ind w:right="79"/>
            </w:pPr>
            <w:r w:rsidRPr="006A2B28">
              <w:t>Соединение выходного и входного патрубка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2D6A29" w:rsidRDefault="000E2740" w:rsidP="00ED22B4">
            <w:pPr>
              <w:jc w:val="center"/>
              <w:rPr>
                <w:highlight w:val="yellow"/>
              </w:rPr>
            </w:pPr>
            <w:r>
              <w:t xml:space="preserve">Фланец </w:t>
            </w:r>
            <w:r>
              <w:rPr>
                <w:lang w:val="en-US"/>
              </w:rPr>
              <w:t>DN</w:t>
            </w:r>
            <w:r>
              <w:t>5</w:t>
            </w:r>
            <w:r>
              <w:rPr>
                <w:lang w:val="en-US"/>
              </w:rPr>
              <w:t>0 PN16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833720" w:rsidRDefault="000E2740" w:rsidP="00ED22B4">
            <w:pPr>
              <w:pStyle w:val="Style1"/>
              <w:widowControl/>
              <w:ind w:right="79"/>
              <w:rPr>
                <w:highlight w:val="yellow"/>
              </w:rPr>
            </w:pPr>
            <w:r>
              <w:t>Уплотнение вала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25D87" w:rsidRDefault="000E2740" w:rsidP="00ED22B4">
            <w:pPr>
              <w:jc w:val="center"/>
            </w:pPr>
            <w:r>
              <w:t>Механическое торцевое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565C89" w:rsidRDefault="000E2740" w:rsidP="00ED22B4">
            <w:pPr>
              <w:pStyle w:val="Style1"/>
              <w:widowControl/>
              <w:ind w:right="79"/>
            </w:pPr>
            <w:r>
              <w:t>Шарнир ротора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A03724" w:rsidRDefault="000E2740" w:rsidP="00ED22B4">
            <w:pPr>
              <w:jc w:val="center"/>
              <w:rPr>
                <w:lang w:val="en-US"/>
              </w:rPr>
            </w:pPr>
            <w:r>
              <w:t>Болтовой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FD3AF8" w:rsidRDefault="000E2740" w:rsidP="00ED22B4">
            <w:pPr>
              <w:pStyle w:val="Style1"/>
              <w:widowControl/>
              <w:ind w:right="79"/>
            </w:pPr>
            <w:r>
              <w:t>Материал шарнира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565C89" w:rsidRDefault="000E2740" w:rsidP="00ED22B4">
            <w:pPr>
              <w:jc w:val="center"/>
            </w:pPr>
            <w:r>
              <w:t xml:space="preserve">Нерж. сталь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565C89" w:rsidRDefault="000E2740" w:rsidP="00ED22B4">
            <w:pPr>
              <w:pStyle w:val="Style1"/>
              <w:widowControl/>
              <w:ind w:right="79"/>
            </w:pPr>
            <w:r>
              <w:t>Уплотнение шарнира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  <w:r>
              <w:rPr>
                <w:lang w:val="en-US"/>
              </w:rPr>
              <w:t>FPM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FD3AF8" w:rsidRDefault="000E2740" w:rsidP="00ED22B4">
            <w:pPr>
              <w:pStyle w:val="Style1"/>
              <w:widowControl/>
              <w:ind w:right="79"/>
            </w:pPr>
            <w:r>
              <w:t>Материал ротора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2D6A29" w:rsidRDefault="000E2740" w:rsidP="00ED22B4">
            <w:pPr>
              <w:jc w:val="center"/>
              <w:rPr>
                <w:lang w:val="en-US"/>
              </w:rPr>
            </w:pPr>
            <w:r w:rsidRPr="006A2B28">
              <w:t>Нержавеющая сталь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122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FD3AF8" w:rsidRDefault="000E2740" w:rsidP="00ED22B4">
            <w:pPr>
              <w:pStyle w:val="Style1"/>
              <w:widowControl/>
              <w:ind w:right="79"/>
            </w:pPr>
            <w:r>
              <w:t>Температурный допуск ротора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2D6A29" w:rsidRDefault="000E2740" w:rsidP="00ED22B4">
            <w:pPr>
              <w:snapToGrid w:val="0"/>
              <w:spacing w:line="100" w:lineRule="atLeast"/>
              <w:jc w:val="center"/>
            </w:pPr>
            <w:r>
              <w:t>20 градусов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111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FD3AF8" w:rsidRDefault="000E2740" w:rsidP="00ED22B4">
            <w:pPr>
              <w:pStyle w:val="Style1"/>
              <w:widowControl/>
              <w:ind w:right="79"/>
            </w:pPr>
            <w:r>
              <w:t>Материал статора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tabs>
                <w:tab w:val="left" w:pos="142"/>
              </w:tabs>
              <w:snapToGrid w:val="0"/>
              <w:spacing w:line="100" w:lineRule="atLeast"/>
              <w:jc w:val="center"/>
            </w:pPr>
            <w:proofErr w:type="spellStart"/>
            <w:r>
              <w:rPr>
                <w:lang w:val="en-US"/>
              </w:rPr>
              <w:t>Nemolast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FD3AF8" w:rsidRDefault="000E2740" w:rsidP="00ED22B4">
            <w:pPr>
              <w:pStyle w:val="Style1"/>
              <w:widowControl/>
              <w:ind w:right="79"/>
            </w:pPr>
            <w:r>
              <w:t>Тип статора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  <w:r>
              <w:t>Быстроразъемный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105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FD3AF8" w:rsidRDefault="000E2740" w:rsidP="00ED22B4">
            <w:pPr>
              <w:pStyle w:val="Style1"/>
              <w:widowControl/>
              <w:ind w:right="79"/>
            </w:pPr>
            <w:r>
              <w:t>Защита от сухого хода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565C89" w:rsidRDefault="000E2740" w:rsidP="00ED22B4">
            <w:pPr>
              <w:jc w:val="center"/>
              <w:rPr>
                <w:lang w:val="en-US"/>
              </w:rPr>
            </w:pPr>
            <w:r>
              <w:t>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11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565C89" w:rsidRDefault="000E2740" w:rsidP="00ED22B4">
            <w:pPr>
              <w:pStyle w:val="Style1"/>
              <w:widowControl/>
              <w:ind w:right="79"/>
            </w:pPr>
            <w:r>
              <w:t>Тип привода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  <w:r>
              <w:t>Мотор-редуктор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113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FD3AF8" w:rsidRDefault="000E2740" w:rsidP="00ED22B4">
            <w:pPr>
              <w:pStyle w:val="Style1"/>
              <w:widowControl/>
              <w:ind w:right="79"/>
            </w:pPr>
            <w:r>
              <w:t>Напряжение 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  <w:r>
              <w:t>380В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78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FD3AF8" w:rsidRDefault="000E2740" w:rsidP="00ED22B4">
            <w:pPr>
              <w:pStyle w:val="Style1"/>
              <w:widowControl/>
              <w:ind w:right="79"/>
            </w:pPr>
            <w:r>
              <w:t>Частота 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  <w:r>
              <w:t>50 Гц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72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FD3AF8" w:rsidRDefault="000E2740" w:rsidP="00ED22B4">
            <w:pPr>
              <w:pStyle w:val="Style1"/>
              <w:widowControl/>
              <w:ind w:right="79"/>
            </w:pPr>
            <w:r>
              <w:t>Номинальный ток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  <w:r>
              <w:t>3,35 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FD3AF8" w:rsidRDefault="000E2740" w:rsidP="00ED22B4">
            <w:pPr>
              <w:pStyle w:val="Style1"/>
              <w:widowControl/>
              <w:ind w:right="79"/>
            </w:pPr>
            <w:r>
              <w:t>Номинальная мощность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  <w:r>
              <w:t>1,5 кВт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453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Default="000E2740" w:rsidP="00ED22B4">
            <w:pPr>
              <w:pStyle w:val="Style1"/>
              <w:widowControl/>
              <w:ind w:right="79"/>
            </w:pPr>
            <w:r w:rsidRPr="00FD3AF8">
              <w:t>Защита электродвигателя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A03724" w:rsidRDefault="000E2740" w:rsidP="00ED22B4">
            <w:pPr>
              <w:jc w:val="center"/>
            </w:pPr>
            <w:proofErr w:type="spellStart"/>
            <w:r>
              <w:t>Термоконтакты</w:t>
            </w:r>
            <w:proofErr w:type="spellEnd"/>
            <w:r>
              <w:t>, встроенные в обмотки статора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Default="000E2740" w:rsidP="00ED22B4">
            <w:pPr>
              <w:pStyle w:val="Style1"/>
              <w:widowControl/>
              <w:ind w:right="79"/>
            </w:pPr>
            <w:r>
              <w:t>Высокоэффективный двигатель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B83167" w:rsidRDefault="000E2740" w:rsidP="00ED22B4">
            <w:pPr>
              <w:jc w:val="center"/>
            </w:pPr>
            <w:r>
              <w:t xml:space="preserve">Соответствие </w:t>
            </w:r>
            <w:r>
              <w:rPr>
                <w:lang w:val="en-US"/>
              </w:rPr>
              <w:t>IE</w:t>
            </w:r>
            <w:r>
              <w:t>2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Default="000E2740" w:rsidP="00ED22B4">
            <w:pPr>
              <w:pStyle w:val="Style1"/>
              <w:widowControl/>
              <w:ind w:right="79"/>
            </w:pPr>
            <w:r>
              <w:t>Число оборотов двигателя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Default="000E2740" w:rsidP="00ED22B4">
            <w:pPr>
              <w:jc w:val="center"/>
            </w:pPr>
            <w:r>
              <w:t>1415 об/мин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  <w:r>
              <w:t>2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Default="000E2740" w:rsidP="00ED22B4">
            <w:pPr>
              <w:contextualSpacing/>
              <w:jc w:val="center"/>
              <w:rPr>
                <w:color w:val="000000"/>
              </w:rPr>
            </w:pPr>
            <w:bookmarkStart w:id="0" w:name="_GoBack"/>
            <w:r w:rsidRPr="007E4EF1">
              <w:rPr>
                <w:color w:val="000000"/>
              </w:rPr>
              <w:t xml:space="preserve">Шнековый эксцентриковый насос, идентичный насосу </w:t>
            </w:r>
            <w:r w:rsidRPr="007E4EF1">
              <w:rPr>
                <w:color w:val="000000"/>
                <w:lang w:val="en-US"/>
              </w:rPr>
              <w:t>NM</w:t>
            </w:r>
            <w:r w:rsidRPr="007E4EF1">
              <w:rPr>
                <w:color w:val="000000"/>
              </w:rPr>
              <w:t>063</w:t>
            </w:r>
            <w:r w:rsidRPr="007E4EF1">
              <w:rPr>
                <w:color w:val="000000"/>
                <w:lang w:val="en-US"/>
              </w:rPr>
              <w:t>BY</w:t>
            </w:r>
            <w:r w:rsidRPr="007E4EF1">
              <w:rPr>
                <w:color w:val="000000"/>
              </w:rPr>
              <w:t>01</w:t>
            </w:r>
            <w:r w:rsidRPr="007E4EF1">
              <w:rPr>
                <w:color w:val="000000"/>
                <w:lang w:val="en-US"/>
              </w:rPr>
              <w:t>L</w:t>
            </w:r>
            <w:r w:rsidRPr="007E4EF1">
              <w:rPr>
                <w:color w:val="000000"/>
              </w:rPr>
              <w:t>06</w:t>
            </w:r>
            <w:proofErr w:type="gramStart"/>
            <w:r w:rsidRPr="007E4EF1">
              <w:rPr>
                <w:color w:val="000000"/>
                <w:lang w:val="en-US"/>
              </w:rPr>
              <w:t>B</w:t>
            </w:r>
            <w:r w:rsidRPr="007E4EF1">
              <w:rPr>
                <w:color w:val="000000"/>
              </w:rPr>
              <w:t xml:space="preserve">  с</w:t>
            </w:r>
            <w:proofErr w:type="gramEnd"/>
            <w:r w:rsidRPr="007E4EF1">
              <w:rPr>
                <w:color w:val="000000"/>
              </w:rPr>
              <w:t xml:space="preserve"> машинным номером 8386899</w:t>
            </w:r>
          </w:p>
          <w:bookmarkEnd w:id="0"/>
          <w:p w:rsidR="000E2740" w:rsidRDefault="000E2740" w:rsidP="00ED22B4">
            <w:pPr>
              <w:contextualSpacing/>
              <w:jc w:val="center"/>
              <w:rPr>
                <w:color w:val="000000"/>
              </w:rPr>
            </w:pPr>
          </w:p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Default="000E2740" w:rsidP="00ED22B4">
            <w:pPr>
              <w:pStyle w:val="Style1"/>
              <w:widowControl/>
              <w:ind w:right="79"/>
            </w:pPr>
            <w:r>
              <w:t>Число оборотов редуктора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902CD" w:rsidRDefault="000E2740" w:rsidP="00ED22B4">
            <w:pPr>
              <w:jc w:val="center"/>
            </w:pPr>
            <w:r>
              <w:t>2</w:t>
            </w:r>
            <w:r>
              <w:rPr>
                <w:lang w:val="en-US"/>
              </w:rPr>
              <w:t xml:space="preserve">33 </w:t>
            </w:r>
            <w:r>
              <w:t>об/мин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Default="000E2740" w:rsidP="00ED22B4">
            <w:pPr>
              <w:jc w:val="center"/>
            </w:pPr>
          </w:p>
          <w:p w:rsidR="000E2740" w:rsidRPr="007E4EF1" w:rsidRDefault="000E2740" w:rsidP="00ED22B4"/>
          <w:p w:rsidR="000E2740" w:rsidRPr="007E4EF1" w:rsidRDefault="000E2740" w:rsidP="00ED22B4"/>
          <w:p w:rsidR="000E2740" w:rsidRPr="007E4EF1" w:rsidRDefault="000E2740" w:rsidP="00ED22B4"/>
          <w:p w:rsidR="000E2740" w:rsidRPr="007E4EF1" w:rsidRDefault="000E2740" w:rsidP="00ED22B4"/>
          <w:p w:rsidR="000E2740" w:rsidRPr="007E4EF1" w:rsidRDefault="000E2740" w:rsidP="00ED22B4"/>
          <w:p w:rsidR="000E2740" w:rsidRPr="007E4EF1" w:rsidRDefault="000E2740" w:rsidP="00ED22B4"/>
          <w:p w:rsidR="000E2740" w:rsidRPr="007E4EF1" w:rsidRDefault="000E2740" w:rsidP="00ED22B4"/>
          <w:p w:rsidR="000E2740" w:rsidRPr="007E4EF1" w:rsidRDefault="000E2740" w:rsidP="00ED22B4"/>
          <w:p w:rsidR="000E2740" w:rsidRPr="007E4EF1" w:rsidRDefault="000E2740" w:rsidP="00ED22B4"/>
          <w:p w:rsidR="000E2740" w:rsidRPr="007E4EF1" w:rsidRDefault="000E2740" w:rsidP="00ED22B4"/>
          <w:p w:rsidR="000E2740" w:rsidRPr="007E4EF1" w:rsidRDefault="000E2740" w:rsidP="00ED22B4"/>
          <w:p w:rsidR="000E2740" w:rsidRPr="007E4EF1" w:rsidRDefault="000E2740" w:rsidP="00ED22B4"/>
          <w:p w:rsidR="000E2740" w:rsidRPr="007E4EF1" w:rsidRDefault="000E2740" w:rsidP="00ED22B4"/>
          <w:p w:rsidR="000E2740" w:rsidRPr="007E4EF1" w:rsidRDefault="000E2740" w:rsidP="00ED22B4"/>
          <w:p w:rsidR="000E2740" w:rsidRPr="007E4EF1" w:rsidRDefault="000E2740" w:rsidP="00ED22B4"/>
          <w:p w:rsidR="000E2740" w:rsidRPr="007E4EF1" w:rsidRDefault="000E2740" w:rsidP="00ED22B4"/>
          <w:p w:rsidR="000E2740" w:rsidRPr="007E4EF1" w:rsidRDefault="000E2740" w:rsidP="00ED22B4"/>
          <w:p w:rsidR="000E2740" w:rsidRPr="007E4EF1" w:rsidRDefault="000E2740" w:rsidP="00ED22B4"/>
          <w:p w:rsidR="000E2740" w:rsidRDefault="000E2740" w:rsidP="00ED22B4"/>
          <w:p w:rsidR="000E2740" w:rsidRPr="007E4EF1" w:rsidRDefault="000E2740" w:rsidP="00ED22B4"/>
          <w:p w:rsidR="000E2740" w:rsidRDefault="000E2740" w:rsidP="00ED22B4"/>
          <w:p w:rsidR="000E2740" w:rsidRPr="007E4EF1" w:rsidRDefault="000E2740" w:rsidP="00ED22B4">
            <w:r>
              <w:t>Шт.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Default="000E2740" w:rsidP="00ED22B4">
            <w:pPr>
              <w:pStyle w:val="Style1"/>
              <w:widowControl/>
              <w:ind w:right="79"/>
            </w:pPr>
            <w:r>
              <w:t>Передаточное число редуктора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B83167" w:rsidRDefault="000E2740" w:rsidP="00ED22B4">
            <w:pPr>
              <w:jc w:val="center"/>
            </w:pPr>
            <w:r>
              <w:t>6.</w:t>
            </w:r>
            <w:r>
              <w:rPr>
                <w:lang w:val="en-US"/>
              </w:rPr>
              <w:t>06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102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Default="000E2740" w:rsidP="00ED22B4">
            <w:pPr>
              <w:pStyle w:val="Style1"/>
              <w:widowControl/>
              <w:ind w:right="79"/>
            </w:pPr>
            <w:r>
              <w:t>Монтажная плита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Default="000E2740" w:rsidP="007F0EE2">
            <w:pPr>
              <w:jc w:val="center"/>
            </w:pPr>
            <w:r>
              <w:t>наличие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453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2740" w:rsidRPr="00FD3AF8" w:rsidRDefault="000E2740" w:rsidP="00ED22B4">
            <w:pPr>
              <w:pStyle w:val="Style1"/>
              <w:widowControl/>
              <w:ind w:right="79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Default="000E2740" w:rsidP="00ED22B4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Default="000E2740" w:rsidP="00ED22B4">
            <w:pPr>
              <w:pStyle w:val="Style1"/>
              <w:widowControl/>
              <w:ind w:right="79"/>
            </w:pPr>
            <w:r>
              <w:t>Исполнение насоса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Default="000E2740" w:rsidP="007B3B33">
            <w:pPr>
              <w:jc w:val="center"/>
            </w:pPr>
            <w:r>
              <w:t>Горизонтальное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188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EB7EF8" w:rsidRDefault="000E2740" w:rsidP="00ED22B4">
            <w:pPr>
              <w:jc w:val="center"/>
            </w:pPr>
            <w:r>
              <w:t>Место установки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EB7EF8" w:rsidRDefault="000E2740" w:rsidP="00ED22B4">
            <w:pPr>
              <w:jc w:val="center"/>
            </w:pPr>
            <w:r>
              <w:t>В помещении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EB7EF8" w:rsidRDefault="000E2740" w:rsidP="00ED22B4">
            <w:pPr>
              <w:pStyle w:val="Style1"/>
              <w:widowControl/>
              <w:ind w:right="79"/>
              <w:jc w:val="center"/>
              <w:rPr>
                <w:b/>
              </w:rPr>
            </w:pPr>
            <w:r>
              <w:t xml:space="preserve">Минимальная производительность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EB7EF8" w:rsidRDefault="000E2740" w:rsidP="00ED22B4">
            <w:pPr>
              <w:jc w:val="center"/>
            </w:pPr>
            <w:r>
              <w:t>7 м3/час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387D8D" w:rsidRDefault="000E2740" w:rsidP="00ED22B4">
            <w:pPr>
              <w:pStyle w:val="Style1"/>
              <w:widowControl/>
              <w:ind w:right="79"/>
              <w:jc w:val="center"/>
            </w:pPr>
            <w:r>
              <w:t>Максимальная производительность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Default="000E2740" w:rsidP="00ED22B4">
            <w:pPr>
              <w:jc w:val="center"/>
            </w:pPr>
            <w:r>
              <w:t>35 м3/час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693A83" w:rsidRDefault="000E2740" w:rsidP="00ED22B4">
            <w:pPr>
              <w:pStyle w:val="Style1"/>
              <w:widowControl/>
              <w:ind w:right="79"/>
              <w:jc w:val="center"/>
            </w:pPr>
            <w:r>
              <w:t>Перекачиваемая 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EB7EF8" w:rsidRDefault="000E2740" w:rsidP="00ED22B4">
            <w:pPr>
              <w:jc w:val="center"/>
            </w:pPr>
            <w:r>
              <w:t>Коммунальный осадок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pStyle w:val="Style1"/>
              <w:widowControl/>
              <w:ind w:right="79"/>
              <w:jc w:val="center"/>
            </w:pPr>
            <w:r>
              <w:t>Дифференциальное давление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  <w:r>
              <w:t>1,9 бар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453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pStyle w:val="Style1"/>
              <w:widowControl/>
              <w:ind w:right="79"/>
            </w:pPr>
            <w:r>
              <w:t>Число оборотов рабочего органа при мин. Производительности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  <w:r w:rsidRPr="006A2B28">
              <w:t>65</w:t>
            </w:r>
            <w:r>
              <w:t xml:space="preserve"> об/мин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453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pStyle w:val="Style1"/>
              <w:widowControl/>
              <w:ind w:right="79"/>
            </w:pPr>
            <w:r>
              <w:t>Число оборотов рабочего органа при макс. Производительности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  <w:r w:rsidRPr="006A2B28">
              <w:t>325</w:t>
            </w:r>
            <w:r>
              <w:t xml:space="preserve"> об/мин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pStyle w:val="Style1"/>
              <w:widowControl/>
              <w:ind w:right="79"/>
            </w:pPr>
            <w:r>
              <w:t>Давление в напорном патрубке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5E2FCB" w:rsidRDefault="000E2740" w:rsidP="00ED22B4">
            <w:pPr>
              <w:jc w:val="center"/>
            </w:pPr>
            <w:r>
              <w:t>2 бар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453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Default="000E2740" w:rsidP="00ED22B4">
            <w:pPr>
              <w:pStyle w:val="Style1"/>
              <w:widowControl/>
              <w:ind w:right="79"/>
            </w:pPr>
            <w:r>
              <w:t>Материал корпуса / концевого патрубка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4D6035" w:rsidRDefault="000E2740" w:rsidP="00ED22B4">
            <w:pPr>
              <w:jc w:val="center"/>
            </w:pPr>
            <w:r>
              <w:t>Серый чугун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6A2B28" w:rsidRDefault="000E2740" w:rsidP="00ED22B4">
            <w:pPr>
              <w:pStyle w:val="Style1"/>
              <w:widowControl/>
              <w:ind w:right="79"/>
            </w:pPr>
            <w:r w:rsidRPr="006A2B28">
              <w:t>Положение входного патрубка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  <w:r>
              <w:t>Вертикально вверх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FD3AF8" w:rsidRDefault="000E2740" w:rsidP="00ED22B4">
            <w:pPr>
              <w:pStyle w:val="Style1"/>
              <w:widowControl/>
              <w:ind w:right="79"/>
            </w:pPr>
            <w:r>
              <w:t xml:space="preserve">Положение </w:t>
            </w:r>
            <w:r w:rsidRPr="006A2B28">
              <w:t>выходного</w:t>
            </w:r>
            <w:r>
              <w:t xml:space="preserve"> патрубка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  <w:r w:rsidRPr="006A2B28">
              <w:t>горизонтально</w:t>
            </w:r>
            <w:r>
              <w:t xml:space="preserve"> 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453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850228" w:rsidRDefault="000E2740" w:rsidP="00ED22B4">
            <w:pPr>
              <w:pStyle w:val="Style1"/>
              <w:widowControl/>
              <w:ind w:right="79"/>
              <w:rPr>
                <w:highlight w:val="yellow"/>
              </w:rPr>
            </w:pPr>
            <w:r>
              <w:t xml:space="preserve">Соединение </w:t>
            </w:r>
            <w:r w:rsidRPr="006A2B28">
              <w:t>выходного и входного</w:t>
            </w:r>
            <w:r>
              <w:t xml:space="preserve"> патрубка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Default="000E2740" w:rsidP="00ED22B4">
            <w:pPr>
              <w:jc w:val="center"/>
            </w:pPr>
            <w:r>
              <w:t xml:space="preserve">Фланец </w:t>
            </w:r>
            <w:r>
              <w:rPr>
                <w:lang w:val="en-US"/>
              </w:rPr>
              <w:t>DN100 PN16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FD3AF8" w:rsidRDefault="000E2740" w:rsidP="00ED22B4">
            <w:pPr>
              <w:pStyle w:val="Style1"/>
              <w:widowControl/>
              <w:ind w:right="79"/>
            </w:pPr>
            <w:r>
              <w:t>Уплотнение вала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25D87" w:rsidRDefault="000E2740" w:rsidP="00ED22B4">
            <w:pPr>
              <w:jc w:val="center"/>
            </w:pPr>
            <w:r>
              <w:t>Механическое торцевое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FD3AF8" w:rsidRDefault="000E2740" w:rsidP="00ED22B4">
            <w:pPr>
              <w:pStyle w:val="Style1"/>
              <w:widowControl/>
              <w:ind w:right="79"/>
            </w:pPr>
            <w:r>
              <w:t>Шарнир ротора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565C89" w:rsidRDefault="000E2740" w:rsidP="00ED22B4">
            <w:pPr>
              <w:jc w:val="center"/>
              <w:rPr>
                <w:lang w:val="en-US"/>
              </w:rPr>
            </w:pPr>
            <w:r>
              <w:t>Болтовой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565C89" w:rsidRDefault="000E2740" w:rsidP="00ED22B4">
            <w:pPr>
              <w:pStyle w:val="Style1"/>
              <w:widowControl/>
              <w:ind w:right="79"/>
            </w:pPr>
            <w:r>
              <w:t>Материал шарнира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  <w:r>
              <w:t xml:space="preserve">Нерж. сталь 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453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FD3AF8" w:rsidRDefault="000E2740" w:rsidP="00ED22B4">
            <w:pPr>
              <w:pStyle w:val="Style1"/>
              <w:widowControl/>
              <w:ind w:right="79"/>
            </w:pPr>
            <w:r>
              <w:t>Материал ротора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565C89" w:rsidRDefault="000E2740" w:rsidP="00ED22B4">
            <w:pPr>
              <w:jc w:val="center"/>
            </w:pPr>
            <w:r>
              <w:rPr>
                <w:color w:val="000000"/>
              </w:rPr>
              <w:t>Сталь с хром-никель-молибденовым покрытием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565C89" w:rsidRDefault="000E2740" w:rsidP="00ED22B4">
            <w:pPr>
              <w:pStyle w:val="Style1"/>
              <w:widowControl/>
              <w:ind w:right="79"/>
            </w:pPr>
            <w:r>
              <w:t>Температурный допуск ротора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  <w:r>
              <w:t>20 градусов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FD3AF8" w:rsidRDefault="000E2740" w:rsidP="00ED22B4">
            <w:pPr>
              <w:pStyle w:val="Style1"/>
              <w:widowControl/>
              <w:ind w:right="79"/>
            </w:pPr>
            <w:r>
              <w:t>Материал статора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  <w:proofErr w:type="spellStart"/>
            <w:r>
              <w:rPr>
                <w:lang w:val="en-US"/>
              </w:rPr>
              <w:t>Nemolast</w:t>
            </w:r>
            <w:proofErr w:type="spellEnd"/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FD3AF8" w:rsidRDefault="000E2740" w:rsidP="00ED22B4">
            <w:pPr>
              <w:pStyle w:val="Style1"/>
              <w:widowControl/>
              <w:ind w:right="79"/>
            </w:pPr>
            <w:r>
              <w:t>Тип статора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snapToGrid w:val="0"/>
              <w:spacing w:line="100" w:lineRule="atLeast"/>
              <w:jc w:val="center"/>
            </w:pPr>
            <w:r>
              <w:t>Быстроразъемный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0E2740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FD3AF8" w:rsidRDefault="000E2740" w:rsidP="00ED22B4">
            <w:pPr>
              <w:pStyle w:val="Style1"/>
              <w:widowControl/>
              <w:ind w:right="79"/>
            </w:pPr>
            <w:r>
              <w:t>Защита от сухого хода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tabs>
                <w:tab w:val="left" w:pos="142"/>
              </w:tabs>
              <w:snapToGrid w:val="0"/>
              <w:spacing w:line="100" w:lineRule="atLeast"/>
              <w:jc w:val="center"/>
            </w:pPr>
            <w:r>
              <w:t>Да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2740" w:rsidRPr="00CB67A7" w:rsidRDefault="000E2740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40" w:rsidRPr="00CB67A7" w:rsidRDefault="000E2740" w:rsidP="00ED22B4">
            <w:pPr>
              <w:jc w:val="center"/>
              <w:rPr>
                <w:color w:val="000000"/>
              </w:rPr>
            </w:pPr>
          </w:p>
        </w:tc>
      </w:tr>
      <w:tr w:rsidR="004A1C18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Pr="00FD3AF8" w:rsidRDefault="004A1C18" w:rsidP="00ED22B4">
            <w:pPr>
              <w:pStyle w:val="Style1"/>
              <w:widowControl/>
              <w:ind w:right="79"/>
            </w:pPr>
            <w:r>
              <w:t>Тип привода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</w:pPr>
            <w:r>
              <w:t>Мотор-редуктор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5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  <w:rPr>
                <w:color w:val="000000"/>
              </w:rPr>
            </w:pPr>
          </w:p>
        </w:tc>
      </w:tr>
      <w:tr w:rsidR="004A1C18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Pr="00FD3AF8" w:rsidRDefault="004A1C18" w:rsidP="00ED22B4">
            <w:pPr>
              <w:pStyle w:val="Style1"/>
              <w:widowControl/>
              <w:ind w:right="79"/>
            </w:pPr>
            <w:r>
              <w:t>Напряжение 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565C89" w:rsidRDefault="004A1C18" w:rsidP="00ED22B4">
            <w:pPr>
              <w:jc w:val="center"/>
              <w:rPr>
                <w:lang w:val="en-US"/>
              </w:rPr>
            </w:pPr>
            <w:r>
              <w:t>380В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  <w:rPr>
                <w:color w:val="000000"/>
              </w:rPr>
            </w:pPr>
          </w:p>
        </w:tc>
      </w:tr>
      <w:tr w:rsidR="004A1C18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Pr="00565C89" w:rsidRDefault="004A1C18" w:rsidP="00ED22B4">
            <w:pPr>
              <w:pStyle w:val="Style1"/>
              <w:widowControl/>
              <w:ind w:right="79"/>
            </w:pPr>
            <w:r>
              <w:t>Частота 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</w:pPr>
            <w:r>
              <w:t>50 Гц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  <w:rPr>
                <w:color w:val="000000"/>
              </w:rPr>
            </w:pPr>
          </w:p>
        </w:tc>
      </w:tr>
      <w:tr w:rsidR="004A1C18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Pr="00FD3AF8" w:rsidRDefault="004A1C18" w:rsidP="00ED22B4">
            <w:pPr>
              <w:pStyle w:val="Style1"/>
              <w:widowControl/>
              <w:ind w:right="79"/>
            </w:pPr>
            <w:r>
              <w:t>Номинальный ток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</w:pPr>
            <w:r>
              <w:t>10.7 А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  <w:rPr>
                <w:color w:val="000000"/>
              </w:rPr>
            </w:pPr>
          </w:p>
        </w:tc>
      </w:tr>
      <w:tr w:rsidR="004A1C18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Pr="00FD3AF8" w:rsidRDefault="004A1C18" w:rsidP="00ED22B4">
            <w:pPr>
              <w:pStyle w:val="Style1"/>
              <w:widowControl/>
              <w:ind w:right="79"/>
            </w:pPr>
            <w:r>
              <w:t>Номинальная мощность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</w:pPr>
            <w:r>
              <w:t>5.5 кВт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  <w:rPr>
                <w:color w:val="000000"/>
              </w:rPr>
            </w:pPr>
          </w:p>
        </w:tc>
      </w:tr>
      <w:tr w:rsidR="004A1C18" w:rsidRPr="00CB67A7" w:rsidTr="00072F61">
        <w:trPr>
          <w:gridAfter w:val="1"/>
          <w:wAfter w:w="13" w:type="dxa"/>
          <w:trHeight w:val="453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Pr="00FD3AF8" w:rsidRDefault="004A1C18" w:rsidP="00ED22B4">
            <w:pPr>
              <w:pStyle w:val="Style1"/>
              <w:widowControl/>
              <w:ind w:right="79"/>
            </w:pPr>
            <w:r w:rsidRPr="00FD3AF8">
              <w:t>Защита электродвигателя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</w:pPr>
            <w:proofErr w:type="spellStart"/>
            <w:r>
              <w:t>Термоконтакты</w:t>
            </w:r>
            <w:proofErr w:type="spellEnd"/>
            <w:r>
              <w:t>, встроенные в обмотки статора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  <w:rPr>
                <w:color w:val="000000"/>
              </w:rPr>
            </w:pPr>
          </w:p>
        </w:tc>
      </w:tr>
      <w:tr w:rsidR="004A1C18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Pr="00FD3AF8" w:rsidRDefault="004A1C18" w:rsidP="00ED22B4">
            <w:pPr>
              <w:pStyle w:val="Style1"/>
              <w:widowControl/>
              <w:ind w:right="79"/>
            </w:pPr>
            <w:r>
              <w:t>Высокоэффективный двигатель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</w:pPr>
            <w:r>
              <w:t xml:space="preserve">Соответствие </w:t>
            </w:r>
            <w:r>
              <w:rPr>
                <w:lang w:val="en-US"/>
              </w:rPr>
              <w:t>IE</w:t>
            </w:r>
            <w:r>
              <w:t>2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  <w:rPr>
                <w:color w:val="000000"/>
              </w:rPr>
            </w:pPr>
          </w:p>
        </w:tc>
      </w:tr>
      <w:tr w:rsidR="004A1C18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Default="004A1C18" w:rsidP="00ED22B4">
            <w:pPr>
              <w:pStyle w:val="Style1"/>
              <w:widowControl/>
              <w:ind w:right="79"/>
            </w:pPr>
            <w:r>
              <w:t>Число оборотов двигателя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850228" w:rsidRDefault="004A1C18" w:rsidP="00ED22B4">
            <w:pPr>
              <w:jc w:val="center"/>
            </w:pPr>
            <w:r>
              <w:t>1460 об/мин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  <w:rPr>
                <w:color w:val="000000"/>
              </w:rPr>
            </w:pPr>
          </w:p>
        </w:tc>
      </w:tr>
      <w:tr w:rsidR="004A1C18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Default="004A1C18" w:rsidP="00ED22B4">
            <w:pPr>
              <w:pStyle w:val="Style1"/>
              <w:widowControl/>
              <w:ind w:right="79"/>
            </w:pPr>
            <w:r>
              <w:t>Число оборотов редуктора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B83167" w:rsidRDefault="004A1C18" w:rsidP="00ED22B4">
            <w:pPr>
              <w:jc w:val="center"/>
            </w:pPr>
            <w:r>
              <w:t>212 об/мин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  <w:rPr>
                <w:color w:val="000000"/>
              </w:rPr>
            </w:pPr>
          </w:p>
        </w:tc>
      </w:tr>
      <w:tr w:rsidR="004A1C18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Default="004A1C18" w:rsidP="00ED22B4">
            <w:pPr>
              <w:pStyle w:val="Style1"/>
              <w:widowControl/>
              <w:ind w:right="79"/>
            </w:pPr>
            <w:r>
              <w:t>Передаточное число редуктора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Default="004A1C18" w:rsidP="00ED22B4">
            <w:pPr>
              <w:jc w:val="center"/>
            </w:pPr>
            <w:r>
              <w:t>6.9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  <w:rPr>
                <w:color w:val="000000"/>
              </w:rPr>
            </w:pPr>
          </w:p>
        </w:tc>
      </w:tr>
      <w:tr w:rsidR="004A1C18" w:rsidRPr="00CB67A7" w:rsidTr="00072F61">
        <w:trPr>
          <w:gridAfter w:val="1"/>
          <w:wAfter w:w="13" w:type="dxa"/>
          <w:trHeight w:val="6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Default="004A1C18" w:rsidP="00ED22B4">
            <w:pPr>
              <w:pStyle w:val="Style1"/>
              <w:widowControl/>
              <w:ind w:right="79"/>
            </w:pPr>
            <w:r>
              <w:t>Монтажная плита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C18" w:rsidRPr="00C902CD" w:rsidRDefault="004A1C18" w:rsidP="007F0EE2">
            <w:pPr>
              <w:jc w:val="center"/>
            </w:pPr>
            <w:r>
              <w:t>наличие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1C18" w:rsidRPr="00CB67A7" w:rsidRDefault="004A1C18" w:rsidP="00ED22B4">
            <w:pPr>
              <w:jc w:val="center"/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C18" w:rsidRPr="00CB67A7" w:rsidRDefault="004A1C18" w:rsidP="00ED22B4">
            <w:pPr>
              <w:jc w:val="center"/>
              <w:rPr>
                <w:color w:val="000000"/>
              </w:rPr>
            </w:pPr>
          </w:p>
        </w:tc>
      </w:tr>
    </w:tbl>
    <w:p w:rsidR="00C6131B" w:rsidRDefault="00E14987" w:rsidP="007C1E32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5.3 </w:t>
      </w:r>
      <w:r w:rsidR="00C6131B" w:rsidRPr="00E07D1E">
        <w:rPr>
          <w:b/>
        </w:rPr>
        <w:t>Дополнительные технические требования:</w:t>
      </w:r>
    </w:p>
    <w:p w:rsidR="006A2B28" w:rsidRDefault="002D47C5" w:rsidP="00072F61">
      <w:pPr>
        <w:suppressAutoHyphens/>
        <w:jc w:val="both"/>
      </w:pPr>
      <w:r w:rsidRPr="002D47C5">
        <w:t>5.3.</w:t>
      </w:r>
      <w:r w:rsidR="006A2B28">
        <w:t>1 Соответствие</w:t>
      </w:r>
      <w:r w:rsidR="006A2B28" w:rsidRPr="006A2B28">
        <w:t xml:space="preserve"> </w:t>
      </w:r>
      <w:r w:rsidR="006A2B28">
        <w:t>техническому регламенту Таможенного союза «О безопасности машин и оборудования» (ТР ТС 010/2011);</w:t>
      </w:r>
    </w:p>
    <w:p w:rsidR="00FD3AF8" w:rsidRDefault="007F0EE2" w:rsidP="006A2B28">
      <w:pPr>
        <w:tabs>
          <w:tab w:val="left" w:pos="540"/>
        </w:tabs>
        <w:suppressAutoHyphens/>
        <w:jc w:val="both"/>
      </w:pPr>
      <w:r>
        <w:t xml:space="preserve">5.3.2 </w:t>
      </w:r>
      <w:r w:rsidR="006A2B28">
        <w:t xml:space="preserve">Соответствие </w:t>
      </w:r>
      <w:r w:rsidR="006A2B28" w:rsidRPr="00451DCC">
        <w:t>техническому регламенту Таможенного союза «Электромагнитная совместимость технических средств» (ТР ТС 020/2011).</w:t>
      </w:r>
    </w:p>
    <w:p w:rsidR="00DB305C" w:rsidRPr="002E39D2" w:rsidRDefault="00DB305C" w:rsidP="007C1E32">
      <w:pPr>
        <w:tabs>
          <w:tab w:val="left" w:pos="284"/>
        </w:tabs>
        <w:contextualSpacing/>
        <w:jc w:val="both"/>
      </w:pPr>
      <w:r>
        <w:rPr>
          <w:b/>
        </w:rPr>
        <w:t>6</w:t>
      </w:r>
      <w:r w:rsidRPr="002E39D2">
        <w:rPr>
          <w:b/>
        </w:rPr>
        <w:t>. Требования к качеству и безопасности поставляемого Товара</w:t>
      </w:r>
      <w:r w:rsidRPr="002E39D2">
        <w:t>:</w:t>
      </w:r>
    </w:p>
    <w:p w:rsidR="0009185C" w:rsidRPr="002E39D2" w:rsidRDefault="0009185C" w:rsidP="007C1E32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1134"/>
          <w:tab w:val="left" w:pos="1276"/>
        </w:tabs>
        <w:contextualSpacing/>
        <w:jc w:val="both"/>
      </w:pPr>
      <w:r>
        <w:t>6.1</w:t>
      </w:r>
      <w:r w:rsidR="007F0EE2">
        <w:t xml:space="preserve"> </w:t>
      </w:r>
      <w:r w:rsidRPr="002E39D2">
        <w:t xml:space="preserve">Качество товара должно соответствовать требованиям действующих </w:t>
      </w:r>
      <w:r w:rsidR="008F52D2">
        <w:t xml:space="preserve">Российских </w:t>
      </w:r>
      <w:r w:rsidRPr="002E39D2">
        <w:t>стандартов или технических условий изготовителей, что должно быть п</w:t>
      </w:r>
      <w:r w:rsidR="00191DDC">
        <w:t>одтверждено паспортами качества и соответствующими сертификатами.</w:t>
      </w:r>
    </w:p>
    <w:p w:rsidR="002E197A" w:rsidRPr="002E39D2" w:rsidRDefault="009F0EEA" w:rsidP="007C1E32">
      <w:pPr>
        <w:pStyle w:val="a3"/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0"/>
      </w:pPr>
      <w:r>
        <w:t xml:space="preserve">6.2 </w:t>
      </w:r>
      <w:r w:rsidR="002E197A" w:rsidRPr="002E39D2">
        <w:t>Товар</w:t>
      </w:r>
      <w:r w:rsidR="007F0EE2">
        <w:t xml:space="preserve"> </w:t>
      </w:r>
      <w:r w:rsidR="002E197A" w:rsidRPr="002E39D2">
        <w:t>должен соответствовать требованиям безопасности,</w:t>
      </w:r>
      <w:r w:rsidR="00910C3D">
        <w:t xml:space="preserve"> в том числе экологическим,</w:t>
      </w:r>
      <w:r w:rsidR="002E197A" w:rsidRPr="002E39D2">
        <w:t xml:space="preserve"> установленными действующим законодательством РФ.</w:t>
      </w:r>
    </w:p>
    <w:p w:rsidR="00DB305C" w:rsidRDefault="00C135C1" w:rsidP="007C1E32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6.3 </w:t>
      </w:r>
      <w:r w:rsidR="002E197A" w:rsidRPr="002E39D2">
        <w:t>Товар не заложен, не арестован, не является предметом исков третьих лиц</w:t>
      </w:r>
      <w:r w:rsidR="00072F61">
        <w:t>.</w:t>
      </w:r>
    </w:p>
    <w:p w:rsidR="00072F61" w:rsidRDefault="00C135C1" w:rsidP="00072F61">
      <w:pPr>
        <w:tabs>
          <w:tab w:val="left" w:pos="567"/>
        </w:tabs>
        <w:autoSpaceDE w:val="0"/>
        <w:autoSpaceDN w:val="0"/>
        <w:adjustRightInd w:val="0"/>
        <w:jc w:val="both"/>
      </w:pPr>
      <w:r>
        <w:t>6.4 Поставляемый товар должен быть новым</w:t>
      </w:r>
      <w:r w:rsidR="00D65A35">
        <w:t xml:space="preserve"> товаром</w:t>
      </w:r>
      <w:r>
        <w:t xml:space="preserve"> (товаром, который не был в употреблении, в ремонте,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50146C" w:rsidRDefault="00C135C1" w:rsidP="00072F61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6.5 Товар должен быть не ранее </w:t>
      </w:r>
      <w:r w:rsidR="002D6A29">
        <w:t xml:space="preserve">2020 </w:t>
      </w:r>
      <w:r>
        <w:t>года выпуска</w:t>
      </w:r>
      <w:r w:rsidR="00072F61">
        <w:t>.</w:t>
      </w:r>
    </w:p>
    <w:p w:rsidR="00C6131B" w:rsidRPr="004620F6" w:rsidRDefault="00DA0E0C" w:rsidP="007C1E32">
      <w:pPr>
        <w:tabs>
          <w:tab w:val="left" w:pos="567"/>
        </w:tabs>
        <w:jc w:val="both"/>
        <w:rPr>
          <w:b/>
        </w:rPr>
      </w:pPr>
      <w:r>
        <w:rPr>
          <w:b/>
        </w:rPr>
        <w:t>7</w:t>
      </w:r>
      <w:r w:rsidR="004620F6">
        <w:rPr>
          <w:b/>
        </w:rPr>
        <w:t>.</w:t>
      </w:r>
      <w:r w:rsidR="00114046">
        <w:rPr>
          <w:b/>
        </w:rPr>
        <w:t xml:space="preserve"> </w:t>
      </w:r>
      <w:r w:rsidR="00C6131B" w:rsidRPr="004620F6">
        <w:rPr>
          <w:b/>
        </w:rPr>
        <w:t>Требования к документации:</w:t>
      </w:r>
    </w:p>
    <w:p w:rsidR="00C6131B" w:rsidRPr="00E07D1E" w:rsidRDefault="00C6131B" w:rsidP="007C1E32">
      <w:pPr>
        <w:pStyle w:val="a3"/>
        <w:tabs>
          <w:tab w:val="left" w:pos="284"/>
          <w:tab w:val="left" w:pos="567"/>
        </w:tabs>
        <w:ind w:left="0"/>
        <w:rPr>
          <w:b/>
        </w:rPr>
      </w:pPr>
      <w:r w:rsidRPr="00E07D1E">
        <w:t>Оборудование должно быть укомплектовано соответствующими документами: паспортом</w:t>
      </w:r>
      <w:r w:rsidR="0020438C">
        <w:t xml:space="preserve">, </w:t>
      </w:r>
      <w:r w:rsidRPr="00E07D1E">
        <w:t>инструкцией</w:t>
      </w:r>
      <w:r w:rsidR="00B27E01">
        <w:t xml:space="preserve"> по наладке,</w:t>
      </w:r>
      <w:r w:rsidRPr="00E07D1E">
        <w:t xml:space="preserve"> по эксплуатации и техническому обслуживанию. Вся документация должна быть поставлена на русском языке.</w:t>
      </w:r>
      <w:r w:rsidR="001F0422">
        <w:t xml:space="preserve"> Поставка товаров без документации и сертификатов считается ненадлежащей и такой товар не подлежит оплате до момента передачи на него необходимой документации.</w:t>
      </w:r>
    </w:p>
    <w:p w:rsidR="00C6131B" w:rsidRPr="00436907" w:rsidRDefault="009B06B8" w:rsidP="007C1E32">
      <w:pPr>
        <w:tabs>
          <w:tab w:val="left" w:pos="284"/>
          <w:tab w:val="left" w:pos="567"/>
        </w:tabs>
        <w:jc w:val="both"/>
      </w:pPr>
      <w:r w:rsidRPr="00436907">
        <w:rPr>
          <w:b/>
        </w:rPr>
        <w:t>8.</w:t>
      </w:r>
      <w:r w:rsidR="00114046">
        <w:rPr>
          <w:b/>
        </w:rPr>
        <w:t xml:space="preserve"> </w:t>
      </w:r>
      <w:r w:rsidR="00C6131B" w:rsidRPr="00436907">
        <w:rPr>
          <w:b/>
        </w:rPr>
        <w:t>Срок</w:t>
      </w:r>
      <w:r w:rsidR="00E26B5D" w:rsidRPr="00436907">
        <w:rPr>
          <w:b/>
        </w:rPr>
        <w:t xml:space="preserve"> (период)</w:t>
      </w:r>
      <w:r w:rsidR="00C6131B" w:rsidRPr="00436907">
        <w:rPr>
          <w:b/>
        </w:rPr>
        <w:t xml:space="preserve"> поставки товара</w:t>
      </w:r>
      <w:r w:rsidR="00C6131B" w:rsidRPr="00436907">
        <w:t>:</w:t>
      </w:r>
    </w:p>
    <w:p w:rsidR="00C6131B" w:rsidRDefault="00167B43" w:rsidP="007C1E32">
      <w:pPr>
        <w:pStyle w:val="a3"/>
        <w:tabs>
          <w:tab w:val="left" w:pos="284"/>
        </w:tabs>
        <w:ind w:left="0"/>
      </w:pPr>
      <w:r>
        <w:t>Срок поставки товара</w:t>
      </w:r>
      <w:r w:rsidR="00114046">
        <w:t xml:space="preserve"> –</w:t>
      </w:r>
      <w:r w:rsidR="002D6A29">
        <w:t xml:space="preserve"> не</w:t>
      </w:r>
      <w:r w:rsidR="00114046">
        <w:t xml:space="preserve"> </w:t>
      </w:r>
      <w:r w:rsidR="002D6A29">
        <w:t>позднее 70</w:t>
      </w:r>
      <w:r w:rsidR="008B256F">
        <w:t xml:space="preserve"> календарных дней с момента заключения договора</w:t>
      </w:r>
      <w:r w:rsidR="00114046">
        <w:t>.</w:t>
      </w:r>
    </w:p>
    <w:p w:rsidR="00E26B5D" w:rsidRDefault="009B06B8" w:rsidP="007C1E32">
      <w:pPr>
        <w:pStyle w:val="a3"/>
        <w:tabs>
          <w:tab w:val="left" w:pos="284"/>
        </w:tabs>
        <w:ind w:left="0"/>
        <w:rPr>
          <w:b/>
        </w:rPr>
      </w:pPr>
      <w:r w:rsidRPr="00436907">
        <w:rPr>
          <w:b/>
        </w:rPr>
        <w:t>9.</w:t>
      </w:r>
      <w:r w:rsidR="00E26B5D" w:rsidRPr="00436907">
        <w:rPr>
          <w:b/>
        </w:rPr>
        <w:t xml:space="preserve"> Место поставки товара:</w:t>
      </w:r>
    </w:p>
    <w:p w:rsidR="00E26B5D" w:rsidRDefault="0034371D" w:rsidP="007C1E32">
      <w:pPr>
        <w:pStyle w:val="a3"/>
        <w:tabs>
          <w:tab w:val="left" w:pos="284"/>
        </w:tabs>
        <w:ind w:left="0"/>
      </w:pPr>
      <w:r w:rsidRPr="0034371D">
        <w:t xml:space="preserve">Поставка товара осуществляется по адресу: </w:t>
      </w:r>
      <w:r w:rsidR="008B256F">
        <w:t>Свердловская область</w:t>
      </w:r>
      <w:r w:rsidR="00114046">
        <w:t>,</w:t>
      </w:r>
      <w:r w:rsidR="008B256F">
        <w:t xml:space="preserve"> </w:t>
      </w:r>
      <w:r w:rsidRPr="0034371D">
        <w:t>г. Березовский</w:t>
      </w:r>
      <w:r w:rsidR="00F5669A">
        <w:t xml:space="preserve">, </w:t>
      </w:r>
      <w:r w:rsidR="00FD3AF8">
        <w:t>ул. Ленина</w:t>
      </w:r>
      <w:r w:rsidR="00114046">
        <w:t>,</w:t>
      </w:r>
      <w:r w:rsidR="00FD3AF8">
        <w:t xml:space="preserve"> 52</w:t>
      </w:r>
      <w:r w:rsidR="006D34CD">
        <w:t>.</w:t>
      </w:r>
    </w:p>
    <w:p w:rsidR="008465D7" w:rsidRDefault="009B06B8" w:rsidP="007C1E32">
      <w:pPr>
        <w:pStyle w:val="a3"/>
        <w:tabs>
          <w:tab w:val="left" w:pos="284"/>
        </w:tabs>
        <w:ind w:left="0"/>
        <w:rPr>
          <w:b/>
        </w:rPr>
      </w:pPr>
      <w:r w:rsidRPr="00436907">
        <w:rPr>
          <w:b/>
        </w:rPr>
        <w:t>10</w:t>
      </w:r>
      <w:r w:rsidR="008465D7" w:rsidRPr="00436907">
        <w:rPr>
          <w:b/>
        </w:rPr>
        <w:t xml:space="preserve">. </w:t>
      </w:r>
      <w:r w:rsidR="001A2B81" w:rsidRPr="00436907">
        <w:rPr>
          <w:b/>
        </w:rPr>
        <w:t>Условия и порядок поставки товара:</w:t>
      </w:r>
    </w:p>
    <w:p w:rsidR="001A2B81" w:rsidRDefault="00D67BD6" w:rsidP="007C1E32">
      <w:pPr>
        <w:pStyle w:val="a3"/>
        <w:tabs>
          <w:tab w:val="left" w:pos="284"/>
        </w:tabs>
        <w:ind w:left="0"/>
      </w:pPr>
      <w:r w:rsidRPr="00D67BD6">
        <w:t xml:space="preserve">Поставка товара осуществляется силами и транспортом </w:t>
      </w:r>
      <w:r w:rsidR="00F629E6">
        <w:t>п</w:t>
      </w:r>
      <w:r w:rsidRPr="00D67BD6">
        <w:t>оставщика и за его счет.</w:t>
      </w:r>
      <w:r w:rsidR="00184628">
        <w:t xml:space="preserve"> Разгрузка товара </w:t>
      </w:r>
      <w:r w:rsidR="00C902CD">
        <w:t>осуществляется силами покупателя</w:t>
      </w:r>
      <w:r w:rsidR="00184628">
        <w:t>.</w:t>
      </w:r>
      <w:r w:rsidR="00F629E6">
        <w:t xml:space="preserve"> Поставщик должен письменно уведомить заказчика</w:t>
      </w:r>
      <w:r w:rsidR="00E5397F">
        <w:t xml:space="preserve"> о дате и времени поставки товара.</w:t>
      </w:r>
      <w:r w:rsidR="002D6A29">
        <w:t xml:space="preserve"> </w:t>
      </w:r>
      <w:r w:rsidR="00CD54D2" w:rsidRPr="00CD54D2">
        <w:t xml:space="preserve">Адрес электронной почты: </w:t>
      </w:r>
      <w:hyperlink r:id="rId6" w:history="1">
        <w:r w:rsidR="00F737BC" w:rsidRPr="008574DD">
          <w:rPr>
            <w:rStyle w:val="a7"/>
            <w:lang w:val="en-US"/>
          </w:rPr>
          <w:t>bervodokanal</w:t>
        </w:r>
        <w:r w:rsidR="00F737BC" w:rsidRPr="008574DD">
          <w:rPr>
            <w:rStyle w:val="a7"/>
          </w:rPr>
          <w:t>@</w:t>
        </w:r>
        <w:r w:rsidR="00F737BC" w:rsidRPr="008574DD">
          <w:rPr>
            <w:rStyle w:val="a7"/>
            <w:lang w:val="en-US"/>
          </w:rPr>
          <w:t>bk</w:t>
        </w:r>
        <w:r w:rsidR="00F737BC" w:rsidRPr="008574DD">
          <w:rPr>
            <w:rStyle w:val="a7"/>
          </w:rPr>
          <w:t>.</w:t>
        </w:r>
        <w:r w:rsidR="00F737BC" w:rsidRPr="008574DD">
          <w:rPr>
            <w:rStyle w:val="a7"/>
            <w:lang w:val="en-US"/>
          </w:rPr>
          <w:t>ru</w:t>
        </w:r>
      </w:hyperlink>
      <w:r w:rsidR="00F737BC" w:rsidRPr="00F737BC">
        <w:t xml:space="preserve">. </w:t>
      </w:r>
      <w:r w:rsidR="00066CD4">
        <w:t>Поставщик обязуется произвести поставку товара согласно технического задан</w:t>
      </w:r>
      <w:r w:rsidR="008B256F">
        <w:t>ия и в соответствии с договором</w:t>
      </w:r>
      <w:r w:rsidR="00066CD4">
        <w:t>.</w:t>
      </w:r>
    </w:p>
    <w:p w:rsidR="00360890" w:rsidRDefault="008465D7" w:rsidP="007C1E32">
      <w:pPr>
        <w:pStyle w:val="a3"/>
        <w:tabs>
          <w:tab w:val="left" w:pos="284"/>
        </w:tabs>
        <w:ind w:left="0"/>
        <w:rPr>
          <w:b/>
        </w:rPr>
      </w:pPr>
      <w:r w:rsidRPr="00436907">
        <w:rPr>
          <w:b/>
        </w:rPr>
        <w:t>1</w:t>
      </w:r>
      <w:r w:rsidR="0056292F" w:rsidRPr="00436907">
        <w:rPr>
          <w:b/>
        </w:rPr>
        <w:t>1</w:t>
      </w:r>
      <w:r w:rsidR="008A0B90" w:rsidRPr="00436907">
        <w:rPr>
          <w:b/>
        </w:rPr>
        <w:t xml:space="preserve">. </w:t>
      </w:r>
      <w:r w:rsidR="000542E5" w:rsidRPr="00436907">
        <w:rPr>
          <w:b/>
        </w:rPr>
        <w:t>Гарантийные обязательства:</w:t>
      </w:r>
    </w:p>
    <w:p w:rsidR="006A2C05" w:rsidRPr="000542E5" w:rsidRDefault="00302336" w:rsidP="007C1E32">
      <w:pPr>
        <w:pStyle w:val="a3"/>
        <w:tabs>
          <w:tab w:val="left" w:pos="284"/>
        </w:tabs>
        <w:ind w:left="0"/>
        <w:rPr>
          <w:b/>
        </w:rPr>
      </w:pPr>
      <w:r w:rsidRPr="00220789">
        <w:t>Гарантийный срок на поставляемую продукцию</w:t>
      </w:r>
      <w:r w:rsidR="00FD3AF8">
        <w:t xml:space="preserve"> составляет</w:t>
      </w:r>
      <w:r w:rsidR="00C902CD">
        <w:t xml:space="preserve"> не менее 12</w:t>
      </w:r>
      <w:r w:rsidR="008B256F">
        <w:t xml:space="preserve"> месяцев</w:t>
      </w:r>
      <w:r w:rsidR="002827BE">
        <w:t xml:space="preserve"> с </w:t>
      </w:r>
      <w:r w:rsidR="00E032BD">
        <w:t>момента поставки</w:t>
      </w:r>
      <w:r w:rsidR="002827BE">
        <w:t>.</w:t>
      </w:r>
      <w:r w:rsidR="00E032BD">
        <w:t xml:space="preserve"> </w:t>
      </w:r>
      <w:r w:rsidR="00706C99" w:rsidRPr="00706C99">
        <w:t xml:space="preserve">Поставщик </w:t>
      </w:r>
      <w:r w:rsidR="00706C99">
        <w:t>гарантирует качество поставляемого товара и соответствие товара требованиям, утвержденным для данного вида товаров, а также сертификатам соответствия.</w:t>
      </w:r>
      <w:r w:rsidR="00CF221C">
        <w:t xml:space="preserve"> При обнаружении в период гарантийного срока </w:t>
      </w:r>
      <w:r w:rsidR="00296FF5">
        <w:t>дефектов в поставленном товаре, поставщик обязуется за свой счет произвести гарантийный ремонт, а также устранение всех недостатков и дефектов товара в соответствии с требованиями законодательства Российской Федерации.</w:t>
      </w:r>
    </w:p>
    <w:p w:rsidR="00C6131B" w:rsidRDefault="00404BC9" w:rsidP="007C1E32">
      <w:pPr>
        <w:tabs>
          <w:tab w:val="left" w:pos="284"/>
        </w:tabs>
        <w:contextualSpacing/>
        <w:jc w:val="both"/>
        <w:rPr>
          <w:b/>
        </w:rPr>
      </w:pPr>
      <w:r w:rsidRPr="00436907">
        <w:rPr>
          <w:b/>
        </w:rPr>
        <w:t>12</w:t>
      </w:r>
      <w:r w:rsidR="00C6131B" w:rsidRPr="00436907">
        <w:rPr>
          <w:b/>
        </w:rPr>
        <w:t>. Требования к упаковке, транспортировке Товара:</w:t>
      </w:r>
    </w:p>
    <w:p w:rsidR="0056634C" w:rsidRPr="0053043E" w:rsidRDefault="0053043E" w:rsidP="007C1E32">
      <w:pPr>
        <w:tabs>
          <w:tab w:val="left" w:pos="284"/>
        </w:tabs>
        <w:contextualSpacing/>
        <w:jc w:val="both"/>
      </w:pPr>
      <w:r>
        <w:t>Товар поставляется в упаковке завода-изготовителя, упаковка/тара должна обеспечивать</w:t>
      </w:r>
      <w:r w:rsidR="006F3C1D">
        <w:t xml:space="preserve"> его сохранность при транспортировке и хранении</w:t>
      </w:r>
      <w:r w:rsidR="00386B1F">
        <w:t xml:space="preserve">, погрузочно-разгрузочных работах. </w:t>
      </w:r>
      <w:r w:rsidR="00276FBB">
        <w:t xml:space="preserve">Упаковка не </w:t>
      </w:r>
      <w:r w:rsidR="00276FBB">
        <w:lastRenderedPageBreak/>
        <w:t>должна иметь повреждений.</w:t>
      </w:r>
      <w:r w:rsidR="007F0EE2">
        <w:t xml:space="preserve"> </w:t>
      </w:r>
      <w:r w:rsidR="00C72483">
        <w:t>Все риски, связанные с порч</w:t>
      </w:r>
      <w:r w:rsidR="00114046">
        <w:t xml:space="preserve">ей или случайной гибелью товара, </w:t>
      </w:r>
      <w:r w:rsidR="00C72483">
        <w:t>переходят с поставщика на заказчика с момента передачи товара заказчику.</w:t>
      </w:r>
    </w:p>
    <w:p w:rsidR="00934C79" w:rsidRDefault="00C6131B" w:rsidP="007C1E32">
      <w:pPr>
        <w:pStyle w:val="3"/>
        <w:shd w:val="clear" w:color="auto" w:fill="auto"/>
        <w:tabs>
          <w:tab w:val="left" w:pos="284"/>
        </w:tabs>
        <w:spacing w:after="0" w:line="240" w:lineRule="auto"/>
        <w:contextualSpacing/>
        <w:jc w:val="both"/>
        <w:rPr>
          <w:sz w:val="24"/>
          <w:szCs w:val="24"/>
        </w:rPr>
      </w:pPr>
      <w:r w:rsidRPr="009735B5">
        <w:rPr>
          <w:b/>
          <w:bCs/>
          <w:color w:val="000001"/>
          <w:sz w:val="24"/>
          <w:szCs w:val="24"/>
        </w:rPr>
        <w:t>1</w:t>
      </w:r>
      <w:r w:rsidR="00404BC9">
        <w:rPr>
          <w:b/>
          <w:bCs/>
          <w:color w:val="000001"/>
          <w:sz w:val="24"/>
          <w:szCs w:val="24"/>
        </w:rPr>
        <w:t>3</w:t>
      </w:r>
      <w:r w:rsidRPr="009735B5">
        <w:rPr>
          <w:b/>
          <w:bCs/>
          <w:color w:val="000001"/>
          <w:sz w:val="24"/>
          <w:szCs w:val="24"/>
        </w:rPr>
        <w:t>. Порядок сдачи-приемки</w:t>
      </w:r>
      <w:r w:rsidR="00436907">
        <w:rPr>
          <w:b/>
          <w:bCs/>
          <w:color w:val="000001"/>
          <w:sz w:val="24"/>
          <w:szCs w:val="24"/>
        </w:rPr>
        <w:t xml:space="preserve"> товара</w:t>
      </w:r>
      <w:r w:rsidRPr="009735B5">
        <w:rPr>
          <w:b/>
          <w:bCs/>
          <w:color w:val="000001"/>
          <w:sz w:val="24"/>
          <w:szCs w:val="24"/>
        </w:rPr>
        <w:t>:</w:t>
      </w:r>
      <w:r w:rsidR="007F0EE2">
        <w:rPr>
          <w:b/>
          <w:bCs/>
          <w:color w:val="000001"/>
          <w:sz w:val="24"/>
          <w:szCs w:val="24"/>
        </w:rPr>
        <w:t xml:space="preserve"> </w:t>
      </w:r>
      <w:r w:rsidRPr="00244872">
        <w:rPr>
          <w:sz w:val="24"/>
          <w:szCs w:val="24"/>
        </w:rPr>
        <w:t>Поставка Товара должна быть осуществлена одной партией.</w:t>
      </w:r>
      <w:r>
        <w:rPr>
          <w:sz w:val="24"/>
          <w:szCs w:val="24"/>
        </w:rPr>
        <w:t xml:space="preserve"> Вместе с товаром Поставщик передает Заказчику</w:t>
      </w:r>
      <w:r w:rsidR="00934C79">
        <w:rPr>
          <w:sz w:val="24"/>
          <w:szCs w:val="24"/>
        </w:rPr>
        <w:t xml:space="preserve"> документы, оформленные в соответствии с действующим законодательством РФ</w:t>
      </w:r>
      <w:r w:rsidR="00280B09">
        <w:rPr>
          <w:sz w:val="24"/>
          <w:szCs w:val="24"/>
        </w:rPr>
        <w:t>:</w:t>
      </w:r>
      <w:r w:rsidR="007F0EE2">
        <w:rPr>
          <w:sz w:val="24"/>
          <w:szCs w:val="24"/>
        </w:rPr>
        <w:t xml:space="preserve"> </w:t>
      </w:r>
      <w:r w:rsidRPr="00BD7964">
        <w:rPr>
          <w:sz w:val="24"/>
          <w:szCs w:val="24"/>
        </w:rPr>
        <w:t>счет-фактуру, товарную накладную (форма ТОРГ-12)</w:t>
      </w:r>
      <w:r w:rsidR="00E032BD">
        <w:rPr>
          <w:sz w:val="24"/>
          <w:szCs w:val="24"/>
        </w:rPr>
        <w:t xml:space="preserve"> (либо универсальный передаточный документ)</w:t>
      </w:r>
      <w:r w:rsidRPr="00BD7964">
        <w:rPr>
          <w:sz w:val="24"/>
          <w:szCs w:val="24"/>
        </w:rPr>
        <w:t xml:space="preserve">, товарно-транспортную накладную (форма № 1-Т) на </w:t>
      </w:r>
      <w:r w:rsidR="00F56EDD">
        <w:rPr>
          <w:sz w:val="24"/>
          <w:szCs w:val="24"/>
        </w:rPr>
        <w:t>т</w:t>
      </w:r>
      <w:r w:rsidRPr="00BD7964">
        <w:rPr>
          <w:sz w:val="24"/>
          <w:szCs w:val="24"/>
        </w:rPr>
        <w:t>овар,</w:t>
      </w:r>
      <w:r w:rsidR="00280B09">
        <w:rPr>
          <w:sz w:val="24"/>
          <w:szCs w:val="24"/>
        </w:rPr>
        <w:t xml:space="preserve"> акт приемки-передачи товара,</w:t>
      </w:r>
      <w:r w:rsidRPr="00BD7964">
        <w:rPr>
          <w:sz w:val="24"/>
          <w:szCs w:val="24"/>
        </w:rPr>
        <w:t xml:space="preserve"> документацию, подтверждающую качество </w:t>
      </w:r>
      <w:r w:rsidR="004A6D4A">
        <w:rPr>
          <w:sz w:val="24"/>
          <w:szCs w:val="24"/>
        </w:rPr>
        <w:t>т</w:t>
      </w:r>
      <w:r w:rsidRPr="00BD7964">
        <w:rPr>
          <w:sz w:val="24"/>
          <w:szCs w:val="24"/>
        </w:rPr>
        <w:t>овара, сертификат соответствия</w:t>
      </w:r>
      <w:r w:rsidR="00567EAA">
        <w:rPr>
          <w:sz w:val="24"/>
          <w:szCs w:val="24"/>
        </w:rPr>
        <w:t xml:space="preserve"> или декларацию соответствия</w:t>
      </w:r>
      <w:r w:rsidRPr="00BD7964">
        <w:rPr>
          <w:sz w:val="24"/>
          <w:szCs w:val="24"/>
        </w:rPr>
        <w:t xml:space="preserve">. Документация, подтверждающая качество </w:t>
      </w:r>
      <w:r w:rsidR="004A6D4A">
        <w:rPr>
          <w:sz w:val="24"/>
          <w:szCs w:val="24"/>
        </w:rPr>
        <w:t>т</w:t>
      </w:r>
      <w:r w:rsidRPr="00BD7964">
        <w:rPr>
          <w:sz w:val="24"/>
          <w:szCs w:val="24"/>
        </w:rPr>
        <w:t xml:space="preserve">овара, </w:t>
      </w:r>
      <w:r w:rsidR="00567EAA">
        <w:rPr>
          <w:sz w:val="24"/>
          <w:szCs w:val="24"/>
        </w:rPr>
        <w:t xml:space="preserve">сертификаты </w:t>
      </w:r>
      <w:r w:rsidRPr="00BD7964">
        <w:rPr>
          <w:sz w:val="24"/>
          <w:szCs w:val="24"/>
        </w:rPr>
        <w:t>должн</w:t>
      </w:r>
      <w:r w:rsidR="00253DA1">
        <w:rPr>
          <w:sz w:val="24"/>
          <w:szCs w:val="24"/>
        </w:rPr>
        <w:t>ы</w:t>
      </w:r>
      <w:r w:rsidRPr="00BD7964">
        <w:rPr>
          <w:sz w:val="24"/>
          <w:szCs w:val="24"/>
        </w:rPr>
        <w:t xml:space="preserve"> быть заверен</w:t>
      </w:r>
      <w:r w:rsidR="00567EAA">
        <w:rPr>
          <w:sz w:val="24"/>
          <w:szCs w:val="24"/>
        </w:rPr>
        <w:t>ы</w:t>
      </w:r>
      <w:r w:rsidR="007F0EE2">
        <w:rPr>
          <w:sz w:val="24"/>
          <w:szCs w:val="24"/>
        </w:rPr>
        <w:t xml:space="preserve"> </w:t>
      </w:r>
      <w:r w:rsidR="004A6D4A">
        <w:rPr>
          <w:sz w:val="24"/>
          <w:szCs w:val="24"/>
        </w:rPr>
        <w:t>п</w:t>
      </w:r>
      <w:r w:rsidRPr="00BD7964">
        <w:rPr>
          <w:sz w:val="24"/>
          <w:szCs w:val="24"/>
        </w:rPr>
        <w:t>оставщиком</w:t>
      </w:r>
      <w:r w:rsidR="00253DA1">
        <w:rPr>
          <w:sz w:val="24"/>
          <w:szCs w:val="24"/>
        </w:rPr>
        <w:t xml:space="preserve"> надлежащим образом</w:t>
      </w:r>
      <w:r w:rsidRPr="00BD7964">
        <w:rPr>
          <w:sz w:val="24"/>
          <w:szCs w:val="24"/>
        </w:rPr>
        <w:t xml:space="preserve">. </w:t>
      </w:r>
    </w:p>
    <w:p w:rsidR="00C6131B" w:rsidRDefault="00C6131B" w:rsidP="007C1E32">
      <w:pPr>
        <w:contextualSpacing/>
        <w:jc w:val="both"/>
        <w:rPr>
          <w:b/>
        </w:rPr>
      </w:pPr>
    </w:p>
    <w:p w:rsidR="00C6131B" w:rsidRDefault="00C6131B" w:rsidP="00934C79">
      <w:pPr>
        <w:pStyle w:val="a3"/>
        <w:tabs>
          <w:tab w:val="left" w:pos="709"/>
          <w:tab w:val="left" w:pos="993"/>
          <w:tab w:val="left" w:pos="1134"/>
          <w:tab w:val="left" w:pos="1276"/>
        </w:tabs>
        <w:ind w:left="-340"/>
      </w:pPr>
    </w:p>
    <w:p w:rsidR="00725856" w:rsidRDefault="004B3B5A" w:rsidP="007C1E32">
      <w:r>
        <w:t>Составил</w:t>
      </w:r>
      <w:r w:rsidR="00F10DF2">
        <w:t>:</w:t>
      </w:r>
    </w:p>
    <w:p w:rsidR="00F10DF2" w:rsidRDefault="006C7946" w:rsidP="007C1E32">
      <w:r>
        <w:t xml:space="preserve">Гл. механик                  </w:t>
      </w:r>
      <w:r w:rsidR="00A40B3E">
        <w:t xml:space="preserve">                                                                                                       </w:t>
      </w:r>
      <w:r>
        <w:t xml:space="preserve"> Тонков А.А.</w:t>
      </w:r>
    </w:p>
    <w:p w:rsidR="00F10DF2" w:rsidRDefault="00F10DF2" w:rsidP="007C1E32"/>
    <w:p w:rsidR="00F10DF2" w:rsidRDefault="00F10DF2" w:rsidP="007C1E32"/>
    <w:p w:rsidR="00F10DF2" w:rsidRDefault="00F10DF2" w:rsidP="007C1E32">
      <w:r>
        <w:t>Согласовано:</w:t>
      </w:r>
    </w:p>
    <w:p w:rsidR="00EE5536" w:rsidRDefault="00EE5536" w:rsidP="007C1E32"/>
    <w:p w:rsidR="00EE5536" w:rsidRDefault="008B256F" w:rsidP="007C1E32">
      <w:r>
        <w:t xml:space="preserve">Зам. директора по производству              </w:t>
      </w:r>
      <w:r w:rsidR="00A40B3E">
        <w:t xml:space="preserve">                                                                   </w:t>
      </w:r>
      <w:r>
        <w:t xml:space="preserve">       Кушкин А.А.</w:t>
      </w:r>
    </w:p>
    <w:p w:rsidR="008B256F" w:rsidRDefault="008B256F" w:rsidP="007C1E32"/>
    <w:p w:rsidR="008B256F" w:rsidRDefault="00593544" w:rsidP="007C1E32">
      <w:r>
        <w:t xml:space="preserve">Гл. инженер    </w:t>
      </w:r>
      <w:r w:rsidR="008B256F">
        <w:t xml:space="preserve">                                                                                               </w:t>
      </w:r>
      <w:r w:rsidR="00A40B3E">
        <w:t xml:space="preserve">               </w:t>
      </w:r>
      <w:r w:rsidR="008B256F">
        <w:t xml:space="preserve">        Арефьев А.П.</w:t>
      </w:r>
    </w:p>
    <w:p w:rsidR="00720146" w:rsidRDefault="00720146" w:rsidP="007C1E32"/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6C7946" w:rsidRDefault="006C7946" w:rsidP="00934C79">
      <w:pPr>
        <w:ind w:left="-340"/>
      </w:pPr>
    </w:p>
    <w:p w:rsidR="006C7946" w:rsidRDefault="006C7946" w:rsidP="00934C79">
      <w:pPr>
        <w:ind w:left="-340"/>
      </w:pPr>
    </w:p>
    <w:p w:rsidR="006C7946" w:rsidRDefault="006C7946" w:rsidP="00934C79">
      <w:pPr>
        <w:ind w:left="-340"/>
      </w:pPr>
    </w:p>
    <w:p w:rsidR="006C7946" w:rsidRDefault="006C7946" w:rsidP="00934C79">
      <w:pPr>
        <w:ind w:left="-340"/>
      </w:pPr>
    </w:p>
    <w:p w:rsidR="006C7946" w:rsidRDefault="006C7946" w:rsidP="00934C79">
      <w:pPr>
        <w:ind w:left="-340"/>
      </w:pPr>
    </w:p>
    <w:p w:rsidR="006C7946" w:rsidRDefault="006C7946" w:rsidP="00934C79">
      <w:pPr>
        <w:ind w:left="-340"/>
      </w:pPr>
    </w:p>
    <w:p w:rsidR="006C7946" w:rsidRDefault="006C7946" w:rsidP="00934C79">
      <w:pPr>
        <w:ind w:left="-340"/>
      </w:pPr>
    </w:p>
    <w:p w:rsidR="006C7946" w:rsidRDefault="006C7946" w:rsidP="00934C79">
      <w:pPr>
        <w:ind w:left="-340"/>
      </w:pPr>
    </w:p>
    <w:p w:rsidR="006C7946" w:rsidRDefault="006C7946" w:rsidP="00934C79">
      <w:pPr>
        <w:ind w:left="-340"/>
      </w:pPr>
    </w:p>
    <w:p w:rsidR="006C7946" w:rsidRDefault="006C79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sectPr w:rsidR="00720146" w:rsidSect="000E274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lassGaramn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B4222BE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6F50A64"/>
    <w:multiLevelType w:val="multilevel"/>
    <w:tmpl w:val="95CAC9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2" w15:restartNumberingAfterBreak="0">
    <w:nsid w:val="224850A6"/>
    <w:multiLevelType w:val="multilevel"/>
    <w:tmpl w:val="71D6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31A42A71"/>
    <w:multiLevelType w:val="multilevel"/>
    <w:tmpl w:val="E99A5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1DC6F35"/>
    <w:multiLevelType w:val="multilevel"/>
    <w:tmpl w:val="3CC00C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8532A0"/>
    <w:multiLevelType w:val="multilevel"/>
    <w:tmpl w:val="544C7B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3C7B7C72"/>
    <w:multiLevelType w:val="hybridMultilevel"/>
    <w:tmpl w:val="E49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03ECA"/>
    <w:multiLevelType w:val="multilevel"/>
    <w:tmpl w:val="3B441C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43AF62BF"/>
    <w:multiLevelType w:val="hybridMultilevel"/>
    <w:tmpl w:val="0BAACB4A"/>
    <w:lvl w:ilvl="0" w:tplc="F568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273F"/>
    <w:multiLevelType w:val="hybridMultilevel"/>
    <w:tmpl w:val="E49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A52B9"/>
    <w:multiLevelType w:val="multilevel"/>
    <w:tmpl w:val="A0B829F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5EA194B"/>
    <w:multiLevelType w:val="multilevel"/>
    <w:tmpl w:val="120A8D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9626AE"/>
    <w:multiLevelType w:val="hybridMultilevel"/>
    <w:tmpl w:val="70E20E4A"/>
    <w:lvl w:ilvl="0" w:tplc="A2727F2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1B"/>
    <w:rsid w:val="00004634"/>
    <w:rsid w:val="00007F45"/>
    <w:rsid w:val="0003225C"/>
    <w:rsid w:val="000434A5"/>
    <w:rsid w:val="0004405B"/>
    <w:rsid w:val="00044DD1"/>
    <w:rsid w:val="00046FEF"/>
    <w:rsid w:val="000542E5"/>
    <w:rsid w:val="0005536D"/>
    <w:rsid w:val="00057D6D"/>
    <w:rsid w:val="0006425B"/>
    <w:rsid w:val="00066CD4"/>
    <w:rsid w:val="00072F61"/>
    <w:rsid w:val="00076B9D"/>
    <w:rsid w:val="0007714E"/>
    <w:rsid w:val="0009185C"/>
    <w:rsid w:val="0009408E"/>
    <w:rsid w:val="000B7DFD"/>
    <w:rsid w:val="000D1F55"/>
    <w:rsid w:val="000E221A"/>
    <w:rsid w:val="000E2740"/>
    <w:rsid w:val="000F1DB9"/>
    <w:rsid w:val="000F712D"/>
    <w:rsid w:val="000F7166"/>
    <w:rsid w:val="00114046"/>
    <w:rsid w:val="00120170"/>
    <w:rsid w:val="0013793D"/>
    <w:rsid w:val="00145205"/>
    <w:rsid w:val="00150E69"/>
    <w:rsid w:val="00167B43"/>
    <w:rsid w:val="00170D15"/>
    <w:rsid w:val="00175CE4"/>
    <w:rsid w:val="00184628"/>
    <w:rsid w:val="00191DDC"/>
    <w:rsid w:val="001A10E5"/>
    <w:rsid w:val="001A2B81"/>
    <w:rsid w:val="001A2DEB"/>
    <w:rsid w:val="001A5846"/>
    <w:rsid w:val="001B35E3"/>
    <w:rsid w:val="001C1D62"/>
    <w:rsid w:val="001C55C2"/>
    <w:rsid w:val="001C75B7"/>
    <w:rsid w:val="001D7FC2"/>
    <w:rsid w:val="001F0422"/>
    <w:rsid w:val="001F672D"/>
    <w:rsid w:val="0020438C"/>
    <w:rsid w:val="00220789"/>
    <w:rsid w:val="002277CF"/>
    <w:rsid w:val="00230458"/>
    <w:rsid w:val="00231248"/>
    <w:rsid w:val="00250FEF"/>
    <w:rsid w:val="00253DA1"/>
    <w:rsid w:val="002559D4"/>
    <w:rsid w:val="00270D47"/>
    <w:rsid w:val="00274D72"/>
    <w:rsid w:val="002754BC"/>
    <w:rsid w:val="00276A3B"/>
    <w:rsid w:val="00276FBB"/>
    <w:rsid w:val="00280B09"/>
    <w:rsid w:val="002827BE"/>
    <w:rsid w:val="00295FE5"/>
    <w:rsid w:val="00296FF5"/>
    <w:rsid w:val="002B163C"/>
    <w:rsid w:val="002B3AD7"/>
    <w:rsid w:val="002C5FDB"/>
    <w:rsid w:val="002C641D"/>
    <w:rsid w:val="002D0476"/>
    <w:rsid w:val="002D2520"/>
    <w:rsid w:val="002D2539"/>
    <w:rsid w:val="002D47C5"/>
    <w:rsid w:val="002D6A29"/>
    <w:rsid w:val="002E197A"/>
    <w:rsid w:val="002F6D7F"/>
    <w:rsid w:val="00300167"/>
    <w:rsid w:val="00302336"/>
    <w:rsid w:val="00313E29"/>
    <w:rsid w:val="003202D8"/>
    <w:rsid w:val="003221C8"/>
    <w:rsid w:val="00341D39"/>
    <w:rsid w:val="0034371D"/>
    <w:rsid w:val="003473A0"/>
    <w:rsid w:val="00351C56"/>
    <w:rsid w:val="00351F9E"/>
    <w:rsid w:val="003535A3"/>
    <w:rsid w:val="00354EE1"/>
    <w:rsid w:val="00354F06"/>
    <w:rsid w:val="00360890"/>
    <w:rsid w:val="00386B1F"/>
    <w:rsid w:val="003943C6"/>
    <w:rsid w:val="00394F80"/>
    <w:rsid w:val="003970CA"/>
    <w:rsid w:val="003A131C"/>
    <w:rsid w:val="003C4E04"/>
    <w:rsid w:val="003C6014"/>
    <w:rsid w:val="003C7B7F"/>
    <w:rsid w:val="003E04A2"/>
    <w:rsid w:val="003E21EE"/>
    <w:rsid w:val="003E3B35"/>
    <w:rsid w:val="003F6797"/>
    <w:rsid w:val="00404BC9"/>
    <w:rsid w:val="004060AE"/>
    <w:rsid w:val="00406563"/>
    <w:rsid w:val="0041640C"/>
    <w:rsid w:val="00436907"/>
    <w:rsid w:val="00443C4C"/>
    <w:rsid w:val="004620F6"/>
    <w:rsid w:val="0047165C"/>
    <w:rsid w:val="00472C79"/>
    <w:rsid w:val="0047588F"/>
    <w:rsid w:val="00487F64"/>
    <w:rsid w:val="00493C2D"/>
    <w:rsid w:val="004948FF"/>
    <w:rsid w:val="004A1C18"/>
    <w:rsid w:val="004A5E27"/>
    <w:rsid w:val="004A6D4A"/>
    <w:rsid w:val="004B3B5A"/>
    <w:rsid w:val="004C0C4F"/>
    <w:rsid w:val="004D6035"/>
    <w:rsid w:val="004F3C27"/>
    <w:rsid w:val="0050146C"/>
    <w:rsid w:val="00507DFB"/>
    <w:rsid w:val="00520B75"/>
    <w:rsid w:val="00520FB9"/>
    <w:rsid w:val="005220C5"/>
    <w:rsid w:val="0053043E"/>
    <w:rsid w:val="00543DFF"/>
    <w:rsid w:val="00554EAB"/>
    <w:rsid w:val="0056292F"/>
    <w:rsid w:val="00565C89"/>
    <w:rsid w:val="0056634C"/>
    <w:rsid w:val="00567EAA"/>
    <w:rsid w:val="00593544"/>
    <w:rsid w:val="00595BF7"/>
    <w:rsid w:val="005A2C0D"/>
    <w:rsid w:val="005B765C"/>
    <w:rsid w:val="005C5C2C"/>
    <w:rsid w:val="005D280E"/>
    <w:rsid w:val="005D77EC"/>
    <w:rsid w:val="005E2FCB"/>
    <w:rsid w:val="005F266A"/>
    <w:rsid w:val="005F3FD0"/>
    <w:rsid w:val="005F5BDD"/>
    <w:rsid w:val="00616BE7"/>
    <w:rsid w:val="00622061"/>
    <w:rsid w:val="00626446"/>
    <w:rsid w:val="00632010"/>
    <w:rsid w:val="00633186"/>
    <w:rsid w:val="00641B56"/>
    <w:rsid w:val="006453DB"/>
    <w:rsid w:val="00647ECB"/>
    <w:rsid w:val="00650FA1"/>
    <w:rsid w:val="00671A65"/>
    <w:rsid w:val="00681B7F"/>
    <w:rsid w:val="00686D2D"/>
    <w:rsid w:val="00690A3D"/>
    <w:rsid w:val="00693A83"/>
    <w:rsid w:val="00696A7D"/>
    <w:rsid w:val="006A2B28"/>
    <w:rsid w:val="006A2C05"/>
    <w:rsid w:val="006C7946"/>
    <w:rsid w:val="006D34CD"/>
    <w:rsid w:val="006E0D4A"/>
    <w:rsid w:val="006F3C1D"/>
    <w:rsid w:val="006F4C88"/>
    <w:rsid w:val="00706C99"/>
    <w:rsid w:val="00720146"/>
    <w:rsid w:val="0072371C"/>
    <w:rsid w:val="00724408"/>
    <w:rsid w:val="00725856"/>
    <w:rsid w:val="00747A1F"/>
    <w:rsid w:val="00767398"/>
    <w:rsid w:val="00771526"/>
    <w:rsid w:val="00784BC2"/>
    <w:rsid w:val="007A2C93"/>
    <w:rsid w:val="007B1A21"/>
    <w:rsid w:val="007B3B33"/>
    <w:rsid w:val="007C1E32"/>
    <w:rsid w:val="007D4ACF"/>
    <w:rsid w:val="007E2C34"/>
    <w:rsid w:val="007E4EF1"/>
    <w:rsid w:val="007E6FD6"/>
    <w:rsid w:val="007F0EE2"/>
    <w:rsid w:val="007F31BC"/>
    <w:rsid w:val="007F6196"/>
    <w:rsid w:val="0080746B"/>
    <w:rsid w:val="008307A2"/>
    <w:rsid w:val="00833720"/>
    <w:rsid w:val="008434C8"/>
    <w:rsid w:val="008465D7"/>
    <w:rsid w:val="008A0B72"/>
    <w:rsid w:val="008A0B90"/>
    <w:rsid w:val="008B256F"/>
    <w:rsid w:val="008C3A30"/>
    <w:rsid w:val="008D75E8"/>
    <w:rsid w:val="008E1662"/>
    <w:rsid w:val="008F52D2"/>
    <w:rsid w:val="008F6468"/>
    <w:rsid w:val="008F781F"/>
    <w:rsid w:val="0090054A"/>
    <w:rsid w:val="00901974"/>
    <w:rsid w:val="00910C3D"/>
    <w:rsid w:val="00922946"/>
    <w:rsid w:val="009265AD"/>
    <w:rsid w:val="00933477"/>
    <w:rsid w:val="00934C79"/>
    <w:rsid w:val="00936BA4"/>
    <w:rsid w:val="0094345B"/>
    <w:rsid w:val="00945665"/>
    <w:rsid w:val="009545A5"/>
    <w:rsid w:val="00960306"/>
    <w:rsid w:val="00970DA0"/>
    <w:rsid w:val="00974864"/>
    <w:rsid w:val="00987186"/>
    <w:rsid w:val="00991FD8"/>
    <w:rsid w:val="009A6D37"/>
    <w:rsid w:val="009B06B8"/>
    <w:rsid w:val="009C6367"/>
    <w:rsid w:val="009D42F1"/>
    <w:rsid w:val="009E07DF"/>
    <w:rsid w:val="009F0EEA"/>
    <w:rsid w:val="009F1710"/>
    <w:rsid w:val="00A03724"/>
    <w:rsid w:val="00A13C76"/>
    <w:rsid w:val="00A222D9"/>
    <w:rsid w:val="00A26F6D"/>
    <w:rsid w:val="00A3163F"/>
    <w:rsid w:val="00A40B3E"/>
    <w:rsid w:val="00A57CAC"/>
    <w:rsid w:val="00A62AB8"/>
    <w:rsid w:val="00A706C8"/>
    <w:rsid w:val="00A81D1C"/>
    <w:rsid w:val="00A84C0C"/>
    <w:rsid w:val="00A87378"/>
    <w:rsid w:val="00A941AB"/>
    <w:rsid w:val="00AB5254"/>
    <w:rsid w:val="00AC57DF"/>
    <w:rsid w:val="00AE0D3E"/>
    <w:rsid w:val="00AE5066"/>
    <w:rsid w:val="00B130E6"/>
    <w:rsid w:val="00B27E01"/>
    <w:rsid w:val="00B32F18"/>
    <w:rsid w:val="00B33045"/>
    <w:rsid w:val="00B36DEA"/>
    <w:rsid w:val="00B40933"/>
    <w:rsid w:val="00B43E9A"/>
    <w:rsid w:val="00B5481F"/>
    <w:rsid w:val="00B56FDD"/>
    <w:rsid w:val="00B83167"/>
    <w:rsid w:val="00BA07C7"/>
    <w:rsid w:val="00BA5EAB"/>
    <w:rsid w:val="00BF2F30"/>
    <w:rsid w:val="00C135C1"/>
    <w:rsid w:val="00C25D87"/>
    <w:rsid w:val="00C40B67"/>
    <w:rsid w:val="00C6131B"/>
    <w:rsid w:val="00C72483"/>
    <w:rsid w:val="00C902CD"/>
    <w:rsid w:val="00C937CC"/>
    <w:rsid w:val="00C97D1D"/>
    <w:rsid w:val="00CB67A7"/>
    <w:rsid w:val="00CC5D05"/>
    <w:rsid w:val="00CD02AE"/>
    <w:rsid w:val="00CD54D2"/>
    <w:rsid w:val="00CD65B2"/>
    <w:rsid w:val="00CF221C"/>
    <w:rsid w:val="00D03846"/>
    <w:rsid w:val="00D0528B"/>
    <w:rsid w:val="00D05A06"/>
    <w:rsid w:val="00D136C6"/>
    <w:rsid w:val="00D2497B"/>
    <w:rsid w:val="00D36458"/>
    <w:rsid w:val="00D57D29"/>
    <w:rsid w:val="00D65A35"/>
    <w:rsid w:val="00D67BD6"/>
    <w:rsid w:val="00D718C5"/>
    <w:rsid w:val="00D81F72"/>
    <w:rsid w:val="00D916E0"/>
    <w:rsid w:val="00DA0E0C"/>
    <w:rsid w:val="00DB27F7"/>
    <w:rsid w:val="00DB305C"/>
    <w:rsid w:val="00DD5537"/>
    <w:rsid w:val="00DD7485"/>
    <w:rsid w:val="00DE4583"/>
    <w:rsid w:val="00DE6B1A"/>
    <w:rsid w:val="00DE6C15"/>
    <w:rsid w:val="00DF009F"/>
    <w:rsid w:val="00E032BD"/>
    <w:rsid w:val="00E04AB6"/>
    <w:rsid w:val="00E14987"/>
    <w:rsid w:val="00E23F93"/>
    <w:rsid w:val="00E26B5D"/>
    <w:rsid w:val="00E32580"/>
    <w:rsid w:val="00E5397F"/>
    <w:rsid w:val="00E54C24"/>
    <w:rsid w:val="00E55CD6"/>
    <w:rsid w:val="00E723A5"/>
    <w:rsid w:val="00E7612D"/>
    <w:rsid w:val="00E852C5"/>
    <w:rsid w:val="00E9540B"/>
    <w:rsid w:val="00E9685E"/>
    <w:rsid w:val="00EA2AFC"/>
    <w:rsid w:val="00ED22B4"/>
    <w:rsid w:val="00EE5536"/>
    <w:rsid w:val="00F10DF2"/>
    <w:rsid w:val="00F167F6"/>
    <w:rsid w:val="00F47A62"/>
    <w:rsid w:val="00F536F2"/>
    <w:rsid w:val="00F54B36"/>
    <w:rsid w:val="00F5669A"/>
    <w:rsid w:val="00F56EDD"/>
    <w:rsid w:val="00F629E6"/>
    <w:rsid w:val="00F737BC"/>
    <w:rsid w:val="00F85E6D"/>
    <w:rsid w:val="00F976D4"/>
    <w:rsid w:val="00FC5649"/>
    <w:rsid w:val="00FD3AF8"/>
    <w:rsid w:val="00FE0385"/>
    <w:rsid w:val="00FF1E6E"/>
    <w:rsid w:val="00FF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03EFE-89C8-4CDA-B55A-4DBF28E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E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qFormat/>
    <w:rsid w:val="00C6131B"/>
    <w:pPr>
      <w:ind w:left="720"/>
      <w:contextualSpacing/>
      <w:jc w:val="both"/>
    </w:pPr>
    <w:rPr>
      <w:rFonts w:eastAsia="Calibri"/>
      <w:lang w:eastAsia="en-US"/>
    </w:rPr>
  </w:style>
  <w:style w:type="character" w:customStyle="1" w:styleId="a5">
    <w:name w:val="Основной текст_"/>
    <w:link w:val="3"/>
    <w:rsid w:val="00C6131B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5"/>
    <w:rsid w:val="00C6131B"/>
    <w:pPr>
      <w:widowControl w:val="0"/>
      <w:shd w:val="clear" w:color="auto" w:fill="FFFFFF"/>
      <w:spacing w:after="240" w:line="274" w:lineRule="exact"/>
      <w:jc w:val="right"/>
    </w:pPr>
    <w:rPr>
      <w:rFonts w:cstheme="minorBidi"/>
      <w:spacing w:val="3"/>
      <w:sz w:val="22"/>
      <w:szCs w:val="22"/>
      <w:lang w:eastAsia="en-US"/>
    </w:rPr>
  </w:style>
  <w:style w:type="paragraph" w:styleId="a6">
    <w:name w:val="No Spacing"/>
    <w:uiPriority w:val="1"/>
    <w:qFormat/>
    <w:rsid w:val="00C613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uiPriority w:val="99"/>
    <w:rsid w:val="000046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FF1E6E"/>
    <w:pPr>
      <w:widowControl w:val="0"/>
      <w:autoSpaceDE w:val="0"/>
      <w:autoSpaceDN w:val="0"/>
      <w:adjustRightInd w:val="0"/>
    </w:pPr>
  </w:style>
  <w:style w:type="character" w:customStyle="1" w:styleId="60">
    <w:name w:val="Заголовок 6 Знак"/>
    <w:basedOn w:val="a0"/>
    <w:link w:val="6"/>
    <w:rsid w:val="00354E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66CD4"/>
    <w:rPr>
      <w:color w:val="0000FF" w:themeColor="hyperlink"/>
      <w:u w:val="single"/>
    </w:rPr>
  </w:style>
  <w:style w:type="paragraph" w:customStyle="1" w:styleId="BodyStyle">
    <w:name w:val="Body Style"/>
    <w:basedOn w:val="a"/>
    <w:rsid w:val="00FD3AF8"/>
    <w:pPr>
      <w:spacing w:line="270" w:lineRule="exact"/>
    </w:pPr>
    <w:rPr>
      <w:rFonts w:ascii="ClassGaramnd" w:hAnsi="ClassGaramnd"/>
      <w:sz w:val="22"/>
      <w:szCs w:val="20"/>
      <w:lang w:val="en-US" w:eastAsia="ar-SA"/>
    </w:rPr>
  </w:style>
  <w:style w:type="paragraph" w:customStyle="1" w:styleId="a8">
    <w:name w:val="Содержимое таблицы"/>
    <w:basedOn w:val="a"/>
    <w:rsid w:val="00E9685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Абзац списка Знак"/>
    <w:aliases w:val="ТЗ список Знак,Bullet List Знак,FooterText Знак,numbered Знак"/>
    <w:link w:val="a3"/>
    <w:locked/>
    <w:rsid w:val="006A2B28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2B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2B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vodokana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7F90-87CE-46F4-A1F3-203F3C06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2020-05-25T04:49:00Z</cp:lastPrinted>
  <dcterms:created xsi:type="dcterms:W3CDTF">2020-07-23T09:08:00Z</dcterms:created>
  <dcterms:modified xsi:type="dcterms:W3CDTF">2020-07-23T09:08:00Z</dcterms:modified>
</cp:coreProperties>
</file>